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571951-П/2021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Андрея Сергеевича на нарушение его конституционных прав статьей 4011, частью первой статьи 4015 и статьей 40117 Уголовно- процессуального кодекса Российской Федерации, а также статьей 10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А.С.Смирнова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(письмо от 21 ноября 2019 года), отказано в передаче для рассмотрения в судебном заседании суда кассационной инстанции жалобы гражданина А.С.Смирнова на вынесенные в его отношении приговор и апелляционное определение. Впоследствии осужденный обратился с кассационной жалобой на вышеуказанные приговор и апелляционное определение в Третий кассационный суд общей юрисдикции. Письмом судьи этого суда от 14 апреля 2 2021 года его жалоба возвращена без рассмотрения как повторная, поскольку законность этих судебных решений уже проверялась судьей и заместителем Председателя Верховного Суда Российской Федерации. Не соглашаясь с вышеуказанным ответом судьи, заявитель повторно обратился в Третий кассационный суд общей юрисдикции. Письмом председателя судебной коллегии по уголовным делам от 26 мая 2021 года ему разъяснено, что предыдущая кассационная жалоба была возвращена судьей обоснованно, основания для возврата приведены в полном объеме. А.С.Смирнов обжаловал в кассационном порядке упомянутые письма Третьего кассационного суда общей юрисдикции в Верховный Суд Российской Федерации. Письмами судьи Верховного Суда Российской Федерации от 22 июня 2021 года и от 19 июля 2021 года ему разъяснено, что кассационное обжалование таких судебных писем уголовно-процессуальным законом не предусмотрено. В этой связи А.С.Смирнов просит признать не соответствующими статьям 10, 17 (часть 1), 18, 19 (части 1 и 2), 21 (часть 1), 45, 46 (части 1 и 2), 50 (часть 3), 55 (часть 3), 118 (части 1 и 2), 120 (часть 1) и 123 (часть 3) Конституции Российской Федерации статью 4011 «Предмет судебного разбирательства в кассационном порядке», часть первую статьи 4015 «Возвращение кассационных жалобы, представления без рассмотрения» и статью 40117 «Недопустимость внесения повторных кассационных жалобы, представления» УПК Российской Федерации, а также статью 10 Федерального закона от 2 мая 2006 года № 59-ФЗ «О порядке рассмотрения обращений граждан Российской Федерации». По утверждению заявителя, данные нормы допускают возможность произвольного отказа от рассмотрения кассационной жалобы, поданной по иным правовым основаниям, позволяя принимать такое решение в форме информационного письма, которое не является предметом обжалования в кассационном порядке.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Андрея Сергеевича,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