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564224-П/2021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Викуловой Елены Александровны на нарушение ее конституционных прав пунктом 1 статьи 1072 Воздушного кодекса Российской Федерации и пунктом 6 Положения об особенностях исполнения договора воздушной перевозки пассажира, в том числе о праве перевозчика в одностороннем порядке изменить условия такого договора или отказаться от его исполнения, а также о порядке и сроках возврата уплаченной за воздушную перевозку провозной платы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вопрос о возможности принятия жалобы гражданки Е.А.Викуловой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Е.А.Викулова оспаривает конституционность: пункта 1 статьи 1072 Воздушного кодекса Российской Федерации, согласно которому Правительство Российской Федерации при угрозе 2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вправе установить на соответствующей территории особенности исполнения договора воздушной перевозки пассажира, в том числе право перевозчика в одностороннем порядке изменить условия такого договора или отказаться от его исполнения и возвратить уплаченную за воздушную перевозку пассажира провозную плату в порядке и сроки, которые установлены Правительством Российской Федерации; пункта 6 Положения об особенностях исполнения договора воздушной перевозки пассажира, в том числе о праве перевозчика в одностороннем порядке изменить условия такого договора или отказаться от его исполнения, а также о порядке и сроках возврата уплаченной за воздушную перевозку провозной платы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утвержденного Постановлением Правительства Российской Федерации от 6 июля 2020 года № 991 (далее – Положение № 991), предусматривающего, что денежные средства, не использованные для оплаты услуг, указанных в пункте 5 данного Положения, подлежат возврату пассажиру по истечении 3 лет с даты отправления рейса, указанного в билете, если иной срок возврата не установлен пунктом 10 данного Положения; на сумму оплаченной провозной платы подлежат начислению проценты за пользование денежными средствами; размер процентов за пользование денежными средствами определяется ключевой ставкой Центрального банка Российской Федерации, действовавшей в соответствующие периоды; проценты за пользование денежными средствами начисляются по день возврата суммы этих средств пассажиру, но не позднее окончания 4-летнего срока с даты отправления рейса, указанного в билете; на сумму оплаченной провозной платы, 3 использованной для оплаты услуг перевозчика, указанных в пункте 5 данного Положения, проценты не начисляются. Как следует из представленных материалов, Е.А.Викулова обратилась с исковыми требованиями к АО «Авиакомпания «Сибирь» о защите прав потребителя в связи с отменой авиарейсов и несвоевременным возвратом провозной платы, уплаченной по договору воздушной перевозки. Апелляционным определением судебной коллегии по гражданским делам Верховного суда Республики Бурятия от 1 февраля 2021 года требования заявительницы удовлетворены в части взыскания компенсации морального вреда и штрафа. В удовлетворении остальных требований, в частности о взыскании неустойки, отказано со ссылкой в том числе на правила статьи 1072 Воздушного кодекса Российской Федерации, а также пункт 6 Положения № 991. По мнению заявительницы, оспариваемые нормы противоречат статьям 2, 18, 19, 35 (части 1 и 3), 45 (часть 1) и 55 (части 2 и 3) Конституции Российской Федерации, поскольку нарушают ее право собственности, закрепляют неравенство прав потребителей и перевозчиков, устанавливают приоритет имущественных интересов коммерческих организаций, осуществляющих деятельность в сфере пассажирских перевозок, над имущественными интересами граждан, государственная защита которых в части возврата провозной платы ограничена в течение трех лет со дня отмены рейса, при этом норма, конкретизирующая такие ограничения, закреплена не в федеральном законе, а в подзаконном акте.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3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исчерпаны все другие внутригосударственные средства судебной защиты 4 прав заявителя или лица, в интересах которого подана жалоба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Викуловой Елены Александровны,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