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Землянкина Александра Юрьевича на нарушение его конституционных прав статьями 6111 и 6112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А.Ю.Землянкина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граждане А.Ю.Землянкин и Т. привлечены к субсидиарной ответственности по обязательствам должника, производство по заявлению в части установления размера ответственности приостановлено до окончания расчетов с кредиторами. При этом суды исходили из наличия оснований для привлечения указанных граждан, признанных контролировавшими в спорный период должника лицами, к субсидиарной ответственности за 2 совершение неправомерных действий, приведших к невозможности погашения задолженности перед кредиторами, а также за неисполнение обязанности по обращению в арбитражный суд с заявлением о банкротстве должника при наличии у последнего признаков неплатежеспособности. А.Ю.Землянкин оспаривает конституционность статей 6111 «Субсидиарная ответственность за невозможность полного погашения требований кредиторов» и 6112 «Субсидиарная ответственность за неподачу (несвоевременную подачу) заявления должника»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6 (часть 2), 19 (часть 1), 35, 46 (часть 1), 49 и 54 Конституции Российской Федерации в той мере, в какой они по смыслу, придаваемому им правоприменительной практикой, позволяют арбитражному суду принять решение о привлечении контролирующего должника лица к субсидиарной ответственности: исключительно на основании решения о взыскании задолженности с должника без проверки судом фактических обстоятельств дела и без исследования доводов и доказательств, представленных контролирующим должника лицом в опровержение выводов налогового органа и размера субсидиарной ответственности; без установления момента объективного банкротства организации при наличии достаточного имущества у организации для погашения всех сумм задолженности; без учета оценки действий лица, привлекаемого к субсидиарной ответственности (степени вины, действий по урегулированию задолженности, фактического перечисления денежных средств кредитору через посредников и иных имеющих значение для дела обстоятельств), а также принципов соразмерности, справедливости, адекватности наказания, пропорциональности.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Землянкина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