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544250-П/2021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Литвинец Елены Ивановны на нарушение ее конституционных прав статьями 1, 2 и 163 Гражданского кодекса Российской Федерации, а также статьями 6 и 7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во взаимосвязи с пунктами 16 и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Е.И.Литвинец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Е.И.Литвинец оспаривает конституционность статей 1 «Основные начала гражданского законодательства», 2 «Отношения, регулируемые гражданским законодательством» и 163 «Нотариальное удостоверение сделки» ГК Российской Федерации, а также статей 6 «Регистрация гражданина Российской Федерации по месту жительства» и 7 «Снятие гражданина Российской Федерации с регистрационного учета по 2 месту жительства»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Конституционность данных законоположений оспаривается заявительницей во взаимосвязи с пунктами 16 и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(утверждены Постановлением Правительства Российской Федерации от 17 июля 1995 года № 713), которыми устанавливается порядок осуществления процедуры постановки граждан на регистрационный учет по месту жительства и снятия их с регистрационного учета по месту жительства. Как следует из представленных материалов, представитель заявительницы, фактически проживающей в городе Анапе, обратился в Главное управление Министерства внутренних дел Российской Федерации по закрытому административно-территориальному образованию город Озерск Челябинской области с заявлением о снятии Е.И.Литвинец с регистрационного учета и постановке ее на регистрационный учет по новому месту жительства. В подтверждение полномочий представителя вместе с заявлением им была представлена нотариально удостоверенная доверенность, выданная на его имя Е.И.Литвинец. Должностными лицами органа внутренних дел Российской Федерации представителю было отказано в признании доверенности, а также в оказании услуги по регистрационному учету. Не согласившись с действиями сотрудников Министерства внутренних дел Российской Федерации, Е.И.Литвинец обратилась в суд общей юрисдикции с административным исковым заявлением о признании их незаконными и о компенсации морального вреда. Решением суда общей юрисдикции, оставленным без изменения судами вышестоящих инстанций, Е.И.Литвинец было отказано в удовлетворении требований ее административного искового заявления. Суды указали, что действующее законодательство не предусматривает возможности оказания гражданину 3 государственной услуги по регистрационному учету без личного заявления гражданина. При этом суды отметили, что Е.И.Литвинец не лишена возможности обратиться в орган регистрационного учета с заявлением о снятии с регистрационного учета по месту своего фактического проживания или подать заявление через Единый портал государственных и муниципальных услуг.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заявительнице было отказано. По мнению Е.И.Литвинец, оспариваемые правовые положения не позволяют гражданам уполномочивать представителя на совершение от их имени регистрационных действий и ограничивают суды в возможности применять положения гражданского законодательства к отношениям, связанным с оказанием государственной услуги по регистрационному учету. В связи с этим заявительница просит признать оспариваемые правовые положения не соответствующими статьям 2, 15 (части 1 и 4), 17 (части 1 и 3), 18, 19 (части 1 и 2), 27 (часть 1), 45 (часть 1), 46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статей 1 и 2 ГК Российской Федерации, исключающие среди прочего применение гражданского законодательства к отношениям, в том числе имущественного характера, в основе которых лежит властное подчинении одной стороны другой, не могут рассматриваться как нарушающие конституционные права заявительницы с учетом того, что гражданское законодательство призвано регулировать имущественные и личные неимущественные отношения, основанные на равенстве, автономии воли и имущественной самостоятельности участников (пункт 1 статьи 2 указанного Кодекса). Что касается статьи 163 ГК Российской Федерации, то, вопреки требованиям статей 96 и 97 Федерального конституционного закона «О 4 Конституционном Суде Российской Федерации», ее применение в деле с участием заявительницы представленными материалами не подтверждается, а потому жалоба в этой части,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Литвинец Елены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