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718895-О/2023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Милидонова Михаила Геннадьевича на нарушение его конституционных прав частью тринадцатой статьи 109, частью четвертой статьи 38911 Уголовно-процессуального кодекса Российской Федерации, пунктом 1 части 1 статьи 128, частью 1 статьи 208, пунктами 4 и 6 части 2 статьи 209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М.Г.Милидонова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Апелляционным определением от 9 июня 2021 года вынесенный в отношении гражданина М.Г.Милидонова приговор районного суда от 5 марта 2021 года отменен, уголовное дело передано на новое рассмотрение в тот же суд в ином составе со стадии подготовки к судебному заседанию; определением кассационного суда общей юрисдикции от 15 июня 2022 года отменены принятые по уголовному делу заявителя приговор районного суда от 25 октября 2021 года и апелляционное определение от 18 января 2022 2 года. Как утверждает заявитель, в обоих случаях мера пресечения ему была продлена в его отсутствие, так как он заявлял ходатайство о рассмотрении жалоб без его участия. Кроме того, определением судьи Верховного Суда Российской Федерации от 7 апреля 2023 года отказано в передаче для рассмотрения в судебном заседании Президиума Верховного Суда Российской Федерации надзорной жалобы М.Г.Милидонова на определение судьи этого суда от 17 августа 2022 года и определение Апелляционной коллегии этого же суда от 8 декабря 2022 года относительно отказа в принятии искового заявления об оспаривании подпункта «г» пункта 14 постановления Пленума Верховного Суда Российской Федерации от 19 декабря 2013 года № 41 «О практике применения судами законодательства о мерах пресечения в виде заключения под стражу, домашнего ареста, залога и запрета определенных действий». Заявитель просит признать: часть тринадцатую статьи 109 «Сроки содержания под стражей» и часть четвертую статьи 38911 «Назначение и подготовка заседания суда апелляционной инстанции» УПК Российской Федерации не соответствующими статьям 15 (часть 3), 18, 45 (часть 2), 46 (часть 1) и 123 (часть 2) Конституции Российской Федерации, как позволяющие, по его мнению, судам вышестоящих инстанций в случае отмены приговора продлевать меру пресечения в виде заключения под стражу в отсутствие обвиняемого, отказавшегося от участия в рассмотрении апелляционной, кассационной жалоб (представлений) на приговор; пункт 1 части 1 статьи 128 «Отказ в принятии административного искового заявления», часть 1 статьи 208 «Предъявление административного искового заявления о признании нормативного правового акта недействующим», пункты 4 и 6 части 2 статьи 209 «Требования к административному исковому заявлению об оспаривании нормативного правового акта и о признании нормативного правового акта недействующим» КАС Российской Федерации не соответствующими статьям 2, 6 (часть 2), 15, 18, 45, 46 (часть 1), 120 и 123 (части 1 и 2) Конституции Российской 3 Федерации, поскольку, как полагает М.Г.Милидонов, они позволяют судам отказать в принятии административного искового заявления об оспаривании нормативного правового акта и акта, содержащего разъяснения законодательства и обладающего нормативными свойствами, если предметом иска является постановление Пленума Верховного Суда Российской Федерации; отсутствие в законодательстве порядка обжалования разъяснений по вопросам судебной практики, данных Пленумом Верховного Суда Российской Федерации, не соответствующим статьям 2, 15 (часть 1), 18, 45 и 46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96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Милидонова Михаила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