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712412-П/2023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Подогова Алексея Федоровича на нарушение его конституционных прав статьей 17 Уголовного кодекса Российской Федерации во взаимосвязи с пунктом 141 постановления Пленума Верховного Суда Российской Федерации «О судебной практике по делам о краже, грабеже и разбое»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А.Ф.Подогова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мая 2023 года отказано в передаче для рассмотрения в судебном заседании Президиума Верховного Суда Российской Федерации надзорной жалобы гражданина А.Ф.Подогова об оспаривании вынесенных в его отношении приговора областного суда и последующих судебных решений. Заявитель утверждает о несоответствии Конституции Российской Федерации, в том числе ее статьям 2, 18, 46 и 50, статьи 17 «Совокупность преступлений» УК Российской Федерации во взаимосвязи с пунктом 141 2 постановления Пленума Верховного Суда Российской Федерации от 27 декабря 2002 года № 29 «О судебной практике по делам о краже, грабеже и разбое» в той мере, в какой она позволяет – вопреки принципу non bis in idem, закрепляемому на конституционном уровне и признаваемому нормами международного права, – избыточно квалифицировать деяние, совершенное с единым умыслом, как совокупность преступлений (убийства и разбоя).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Подогова Алексея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