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554961-П/2021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Поршнёва Дмитрия Викторовича на нарушение его конституционных прав частью 2 статьи 25.1 и пунктом 2 части 1 статьи 29.7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Д.В.Поршнёва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Д.В.Поршнёв оспаривает конституционность следующих положений Кодекса Российской Федерации об административных правонарушениях: части 2 статьи 25.1, согласно которой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правонарушении; в отсутствие указанного лица дело может быть рассмотрено лишь в случаях, предусмотренных частью 3 статьи 28.6 данного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удовлетворения; 2 пункта 2 части 1 статьи 29.7, предусматривающего, что при рассмотрении дела об административном правонарушении устанавливается факт 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за исключением случаев, предусмотренных частью 3 статьи 28.6 данного Кодекса, а также иных лиц, участвующих в рассмотрении дела. Как следует из представленных материалов, постановлением мирового судьи от 17 сентября 2019 года Д.В.Поршнёв был признан виновным в совершении административного правонарушения, предусмотренного частью 1 статьи 12.8 «Управление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опьянения» КоАП Российской Федерации. Данное дело было рассмотрено без участия Д.В.Поршнёва, поскольку суд посчитал, что он была надлежащим образом извещен о месте и времени рассмотрения дела (ему направлены телеграмма по месту жительства, указанному Д.В.Поршнёвым, и телефонограмма по телефону, также указанному Д.В.Поршнёвым в протоколе об административном правонарушении). Вышестоящие суды оставили указанное постановление без изменения. Заявитель, обращаясь с просьбой пересмотреть принятые по его делу судебные акты, просит признать оспариваемые нормы противоречащими статьям 45 и 46 (часть 1) Конституции Российской Федерации, поскольку они допускают рассмотрение дела об административном правонарушении в отсутствие лица, в отношении которого ведется производство по делу об административном правонарушении, без надлежащего извещения его о месте и времени рассмотрения дела.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Поршнёва Дмитрия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