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608175-П/2022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Бобрешова Владимира Алексеевича на нарушение его конституционных прав статьями 15, 393 Гражданского кодекса Российской Федерации и частью 2 статьи 4 Федерального закона «О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 и приравненных к ним лиц, должностных окладов судей, выплат, пособий и компенсаций и признании утратившим силу Федерального закона «О приостановлении действия части 11 статьи 50 Федерального закона «О государственной гражданской службе Российской Федерации» в связи с Федеральным законом «О федеральном бюджете на 2015 год и на плановый период 2016 и 2017 годов»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В.А.Бобрешова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В.А.Бобрешов оспаривает конституционность статей 15 «Возмещение убытков» и 393 «Обязанность должника возместить убытки» ГК Российской Федерации. 2 Кроме того, заявитель просит признать не соответствующей Конституции Российской Федерации часть 2 (в жалобе ошибочно поименована пунктом) статьи 4 Федерального закона от 6 апреля 2015 года № 68-ФЗ «О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 и приравненных к ним лиц, должностных окладов судей, выплат, пособий и компенсаций и признании утратившим силу Федерального закона «О приостановлении действия части 11 статьи 50 Федерального закона «О государственной гражданской службе Российской Федерации» в связи с Федеральным законом «О федеральном бюджете на 2015 год и на плановый период 2016 и 2017 годов», в силу которой размер индексации выплат, пособий и компенсаций, предусмотренных законодательными актами Российской Федерации, указанными в части 1 названной статьи, устанавливается Правительством Российской Федерации. Как следует из представленных материалов, в марте 2011 года В.А.Бобрешов был уволен из управления государственного пожарного надзора Главного управления МЧС России по Воронежской области по основанию, предусмотренному пунктом «е» части первой статьи 58 Положения о службе в органах внутренних дел Российской Федерации, утвержденного постановлением Верховного Совета Российской Федерации от 23 декабря 1992 года № 4202-I (по сокращению штатов – при ликвидации или реорганизации органа внутренних дел в случае невозможности использования сотрудника органов внутренних дел на службе). В августе 2011 года в приказ об увольнении заявителя со службы были внесены изменения в целях установления в качестве основания увольнения пункта «ж» части первой статьи 58 Положения о службе в органах внутренних дел Российской Федерации (по болезни – на основании постановления военно-врачебной комиссии о негодности к службе). В 2014 году военно-врачебной комиссией было признано, что В.А.Бобрешов не 3 годен к прохождению службы вследствие военной травмы. В связи с этим ему было выплачено единовременное пособие, предусмотренное Федеральным законом от 21 декабря 1994 года № 69-ФЗ «О пожарной безопасности». В настоящее время заявитель является инвалидом II группы. В 2018 году в судебном порядке были удовлетворены требования В.А.Бобрешова об установлении ему ежемесячной денежной компенсации на основании части 5 статьи 12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в том числе за период с 1 января 2012 года по 21 мая 2018 года, когда данная выплата не начислялась В.А.Бобрешову несмотря на неоднократные обращения с заявлением о ее назначении. В 2019 году он обратился суд с требованием о взыскании сумм индексации ежемесячной денежной компенсации за названный период; в удовлетворении иска ему было отказано. По мнению заявителя, оспариваемые нормы не соответствуют статьям 17 (части 1 и 2), 35 (часть 1), 45 (часть 1) и 53 Конституции Российской Федерации, поскольку не позволяют гражданину взыскать связанные с несвоевременной выплатой сумм возмещения вреда здоровью убытки в виде индексации с учетом роста потребительских цен в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Статьи 15 и 393 ГК Российской Федерации направлены на полное возмещение убытков по требованию лица, право которого нарушено, и тем самым – на реализацию закрепленного статьей 35 (часть 1) Конституции Российской Федерации принципа охраны права частной собственности законом (определения Конституционного Суда Российской Федерации от 24 июня 2014 года Примененная в деле заявителя часть 2 статьи 4 Федерального закона от 6 апреля 2015 года № 68-ФЗ закрепляет правило, в силу которого Правительству Российской Федерации предписано устанавливать размер индексации выплат, пособий и компенсаций, предусмотренных законодательными актами Российской Федерации, указанными в части 1 названной статьи, в частности Законом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АЭС», Федеральным законом от 12 января 1995 года № 5-ФЗ «О ветеранах» и Федеральным законом от 24 ноября 1995 года № 181-ФЗ «О социальной защите инвалидов в Российской Федерации». Данное законоположение носит организационный характер и является элементом механизма антиинфляционной защиты предоставляемых гражданам выплат, в том числе компенсационного характера, а потому не может рассматриваться как нарушающее права заявителя. Проверка же обоснованности судебных постановлений в части выводов судов, сделанных на основании исследования ими фактических обстоятельств конкретного дела и оценке доказательств, не относится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Бобрешова Владимира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