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729891-О/2023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Саидова Магомеднаби Саидовича на нарушение его конституционных прав Указом Президиума Верховного Совета СССР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М.Б.Лобова,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М.С.Саидова,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1970 году приговором республиканского верховного суда гражданин М.С.Саидов осужден по совокупности преступлений, предусмотренных статьей 17, пунктом «б» статьи 102 (соучастие в умышленном убийстве из хулиганских побуждений), частью второй статьи 206 (хулиганство), частью первой статьи 212 (нарушение правил безопасности движения автомототранспорта лицом, не являющимся 2 работником автомототранспорта) УК РСФСР 1960 года, к 13 годам лишения свободы. Определением суда кассационной (второй) инстанции указанный приговор изменен: М.С.Саидов осужден за совершение преступлений, предусмотренных частью второй статьи 206 и частью первой статьи 212-1 (угон транспортных средств) УК РСФСР, ему назначено наказание в виде 3 лет лишения свободы, а производство по преступлению, предусмотренному статьей 17, пунктом «б» статьи 102 того же Кодекса, прекращено. 23 декабря 1973 года по отбытии наказания заявитель освобожден из мест лишения свободы. Приговором судебной коллегии по уголовным делам республиканского верховного суда от 10 апреля 1974 года он оправдан по обвинению в совершении преступления, предусмотренного частью второй статьи 206 УК РСФСР. М.С.Саидов обратился в суд с иском к Министерству финансов Российской Федерации о взыскании компенсации морального вреда и возмещении материального ущерба в связи с незаконным привлечением к уголовной ответственности. Решением Унцукульского районного суда Республики Дагестан от 19 сентября 2018 года ему отказано в удовлетворении требований в том числе со ссылкой на статью 3 Указа Президиума Верховного Совета СССР от 18 мая 1981 года № 4892-Х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согласно которой право на возмещение ущерба в соответствии со статьей 2 этого Указа имеют граждане, в отношении которых незаконные действия совершены после 1 июня 1981 года. Суд исходил из того, что истцом предъявлены требования о возмещении вреда в связи с незаконным и необоснованным отбыванием наказания за период, когда возможность такого возмещения законодательством не предусматривалась, а также из того, что он не представил доказательств, подтверждающих причинение ему материального ущерба. 3 Позицию районного суда разделили вышестоящие суды (апелляционное определение судебной коллегии по гражданским делам Верховного Суда Республики Дагестан от 17 декабря 2018 года; определение судьи Верховного Суда Республики Дагестан от 26 апреля 2019 года об отказе в передаче кассационной жалобы для рассмотрения в судебном заседании суда кассационной инстанции; определение судьи Верховного Суда Российской Федерации от 29 ноября 2019 года). В этой связи заявитель оспаривает конституционность Указа Президиума Верховного Совета СССР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а фактически – его статьи 3. По мнению заявителя, оспариваемая норма в нарушение конституционного принципа равенства исключает для граждан, реабилитированных до 1 июня 1981 года, право на возмещение вреда, причиненного незаконным и необоснованным уголовным преследованием. Кроме того, М.С.Саидов просит восстановить срок для обращения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Предусмотренный названной нормой годичный срок, выступая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удовлетворении ходатайства гражданина Саидова Магомеднаби Саидовича о восстановлении пропущенного срока для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Отказать в принятии к рассмотрению жалобы гражданина Саидова Магомеднаби Саидовича,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