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751627-О/2024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Семеновой Елены Владимировны на нарушение ее конституционных прав пунктом 1 статьи 250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Е.В.Семеновой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Е.В.Семенова оспаривает конституционность пункта 1 статьи 250 «Преимущественное право покупки» ГК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Е.В.Семеновой и соистцу отказано в удовлетворении исковых требований о признании сделки купли-продажи доли в праве общей собственности на квартиру недействительной, а договора купли-продажи – незаключенным, о применении последствий недействительности сделки и снятии с регистрационного учета. 2 Определением судьи Верховного Суда Российской Федерации, с которым согласился заместитель Председателя этого суда, заявительнице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оспариваемое положение противоречит статьям 2, 10, 17, 19, 23, 25, 35, 40, 46, 47 и 55 Конституции Российской Федерации, поскольку оно по смыслу, придаваемому ему правоприменительной практикой, предоставляет участнику общей долевой собственности на жилое помещение, приобретенное по соглашению с другими участниками как единый неделимый объект, возможность реализовать право на распоряжение такой долей без выдела ее в натуре, а также содержит неопределенность в вопросе о допустимости продажи, дарения, залога не выделенной в натуре доли в праве общей собственности на неделимый объект постороннему лицу.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35 (части 1 и 2) Конституции Российской Федерации право частной собственности охраняется законом; каждый вправе иметь имущество в собственности, владеть, пользоваться и распоряжаться им как единолично, так и совместно с другими лицами. Конкретизируя указанные гарантии, пункт 1 статьи 250 ГК Российской Федерации регулирует порядок и условия реализации преимущественного права покупки доли в праве общей собственности и применяется во взаимосвязи с пунктом 2 статьи 246 данного Кодекса, закрепляющим, что участник долевой собственности вправе по своему усмотрению продать, подарить, завещать, отдать в залог свою долю либо распорядиться ею иным образом с соблюдением при ее возмездном отчуждении правил, предусмотренных статьей 250 того же Кодекса. 3 Часть 1 статьи 30 Жилищного кодекса Российской Федерации, развивая гарантии, предусмотренные статьей 35 (части 1 и 2) Конституции Российской Федерации (определения Конституционного Суда Российской Федерации от 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Семеновой Елены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