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564717-П/2021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Горланова Александра Николаевича на нарушение его конституционных прав частью четвертой статьи 111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А.Н.Горланова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19 сентября 2019 года, с которым, в свою очередь, согласился заместитель Председателя того же суда (письмо от 28 февраля 2020 года), отказано в передаче кассационной жалобы гражданина А.Н.Горланова, осужденного за совершение преступления, предусмотренного частью четвертой статьи 111 «Умышленное причинение тяжкого вреда здоровью» УК Российской Федерации, о пересмотре вынесенных в его отношении в 2018 году судебных решений. При этом довод осужденного о том, что смерть потерпевшего наступила не от его действий, а от сердечно-сосудистой недостаточности, 2 отвергнут с разъяснением, что исходя из установленных судом фактических обстоятельств дела между действиями А.Н.Горланова – нанесшего потерпевшему не менее четырех ударов руками в область головы, от которых он упал, и не менее одного удара ногой в область головы, причинивших тяжкий вред здоровью – и смертью потерпевшего имеется прямая причинно- следственная связь. Последующие кассационные жалобы А.Н.Горланова возвращены без рассмотрения как повторные письмами судей Верховного Суда Российской Федерации в том числе от 10 августа 2021 года. В данной связи заявитель – утверждая о допущенных, по его мнению, нарушениях при рассмотрении уголовного дела и о том, что он не совершал инкриминированного преступления, – просит признать противоречащей Конституции Российской Федерации часть четвертую статьи 111 УК Российской Федерации. Также А.Н.Горланов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Являясь нормой Особенной части УК Российской Федерации, статья 111 в части первой устанавливает уголовную ответственность за умышленное причинение тяжкого вреда здоровью, опасного для жизни человека, или повлекшего за собой потерю зрения, речи, слуха либо какого- либо органа или утрату органом его функций, прерывание беременности, психическое расстройство, заболевание наркоманией либо токсикоманией, или выразившегося в неизгладимом обезображивании лица,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трудоспособности, а в части четвертой – за деяния, предусмотренные 3 частями первой, второй или третьей данной статьи, повлекшие по неосторожности смерть потерпевшего. Названная норма подлежит применению во взаимосвязи с другими положениями Уголовного кодекса Российской Федерации, которые закрепляют, что лицо подлежит уголовной ответственности только за те общественно опасные действия (бездействие) и наступившие общественно опасные последствия, в отношении которых установлена его вина (часть первая статьи 5), определяют преступность деяния, а также его наказуемость и иные уголовно-правовые последствия (часть первая статьи 3), признают преступлением запрещенное им виновно совершенное общественно опасное деяние – действие или бездействие (часть первая статьи 14), устанавливают основание уголовной ответственности – совершение деяния, содержащего все признаки состава преступления, предусмотренного данным Кодексом (статья 8), закрепляют формы и юридическое содержание вины (статьи 24– 26), ответственность за преступление, совершенное с двумя формами вины (статья 27), раскрывают понятие невиновного причинения вреда (статья 28). Кроме того, при применении оспариваемой нормы следует руководствоваться статьей 196 УПК Российской Федерации, которая определяет обязательное назначение и производство судебной экспертизы для случаев, когда необходимо установить причины смерти, а также характер и степень вреда, причиненного здоровью (пункты 1 и 2). Правила определения степени тяжести вреда, причиненного здоровью человека, утверждены Постановлением Правительства Российской Федерации от 17 августа 2007 года № 522, что согласуется с частью 2 статьи 62 Федерального закона от 21 ноября 2011 года № 323-ФЗ «Об основах охраны здоровья граждан в Российской Федерации». Соответственно, часть четвертая статьи 111 УК Российской Федерации, действующая в системе правового регулирования, не предполагает объективное вменение и неопределенности не содержит (определения Конституционного Суда Российской Федерации от 18 июля 2017 года № 4 1493-О, от 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Горланова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