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596726-П/2022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Исупова Вячеслава Викторовича на нарушение его конституционных прав статьей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В.В.Исупова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Апелляционная жалоба на постановление районного суда о принудительном приводе подсудимого В.В.Исупова возвращена ему письмом судьи этого же суда с указанием на то, что по смыслу части второй статьи 3892 «Судебные решения, подлежащие апелляционному обжалованию» УПК Российской Федерации названное постановление не подлежит самостоятельному обжалованию и может быть оспорено одновременно с итоговым решением по делу. Письмом судьи кассационного суда общей юрисдикции жалоба В.В.Исупова на возврат апелляционной жалобы направлена председателю районного суда для принятия мер в связи с 2 отсутствием процессуального решения о ее возврате. Полученная из кассационного суда жалоба вновь возвращена подсудимому письмом судьи районного суда с указанием на то, что возврат апелляционной жалобы не может быть самостоятельно обжалован точно так же, как и постановление суда о приводе. В.В.Исупов утверждает, что статья 3892 УПК Российской Федерации в силу своей неопределенности противоречит статьям 18 и 46 Конституции Российской Федерации, поскольку позволяет суду первой инстанции принимать процессуальное решение о возврате апелляционной жалобы без его оформления в виде постановления или определения, что освобождает суд от выполнения обязанности мотивировать свою позицию и препятствует кассационному обжалованию неоформленных судебных решений (информационных писем).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промежуточных судебных решений),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Уголовно-процессуальный кодекс Российской Федерации в статье 3892 устанавливает, что определения или постановления о порядке исследования доказательств, об удовлетворении или отклонении ходатайств участников 3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части третьей этой статьи (часть вторая);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производству, судебные постановления или определения об избрании меры пресечения или о продлении сроков ее действия,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 дела, о возвращении уголовного дела прокурору,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 (часть третья).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Исупова Вячеслава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