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603916-П/2022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«Воплощение» на нарушение его конституционных прав статьями 2.1, 2.2 и частью 1 статьи 15.25 Кодекса Российской Федерации об административных правонарушениях, статьями 11 и 136 Трудового кодекса Российской Федерации, а также подпунктом «б» пункта 9 части 1 статьи 1 и частью 2 статьи 14 Федерального закона «О валютном регулировании и валютном контроле»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«Воплощение»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«Воплощение» оспаривает конституционность подпункта «б» пункта 9 части 1 статьи 1 «Основные понятия, используемые в настоящем Федеральном законе» и части 2 статьи 14 «Права и обязанности резидентов при осуществлении валютных операций» Федерального закона от 10 декабря 2003 года № 173- ФЗ «О валютном регулировании и валютном контроле», статей 11 «Действие трудового законодательства и иных актов, содержащих нормы 2 трудового права» и 136 «Порядок, место и сроки выплаты заработной платы» Трудового кодекса Российской Федерации, статей 2.1 «Административное правонарушение», 2.2 «Формы вины» и части 1 статьи 15.25 «Нарушение валютного законодательства Российской Федерации и актов органов валютного регулирования» КоАП Российской Федерации. Как следует из представленных материалов, постановлением должностного лица налогового органа заявитель привлечен к административной ответственности, предусмотренной частью 1 статьи 15.25 КоАП Российской Федерации, в связи с выплатой заработной платы физическим лицам – нерезидентам наличными денежными средствами. Решением Арбитражного суда Московской области, оставленным без изменения судами апелляционной и кассационной инстанций, отказано в удовлетворении требований заявителя о признании незаконным и отмене указанного постановления налогового органа.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не соответствуют статьям 18, 19 (часть 2), 37 (часть 3), 46 (часть 1), 55 (часть 3) и 57 Конституции Российской Федерации, поскольку препятствуют выплате заработной платы физическим лицам – нерезидентам (в том числе гражданам Республики Беларусь) наличными денежными средствами, а также позволяют неоднократно привлекать к соответствующей административной ответственности за тождественные действия, совершенные в пределах срока давности привлечения к ответственности.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ранее принятых, в том числе по жалобе общества с ограниченной ответственностью «Воплощение», определениях Статья 11 Трудового кодекса Российской Федерации устанавливает правила действия источников трудового права, прав и обязанностей лиц, вступающих в трудовые и иные отношения, связанные с использованием 4 личного труда, не закрепляет и не может расцениваться как нарушающая конституционные права граждан. Статья 136 Трудового кодекса Российской Федерации, определяя порядок, место и сроки выплаты заработной платы, содержит гарантии реализации закрепленного названным Кодексом (статьи 2, 21, 22 и 56) права работника на своевременную и в полном размере выплату заработной платы. Положение части третьей данной статьи, согласно которому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направлено на обеспечение согласования интересов сторон трудового договора при определении правил выплаты заработной платы, на создание условий беспрепятственного ее получения лично работником удобным для него способом. Соответственно, оспариваемые нормы Трудового кодекса Российской Федерации не могут расцениваться как нарушающие конституционные права и свободы. Оспаривая конституционность норм законов, заявитель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«Воплощение»,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