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698065-П/2023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«Юридическое Бюро ФАКТОРИУС» на нарушение его конституционных прав пунктами 4 и 5 статьи 21328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акционерного общества «Юридическое Бюро ФАКТОРИУС»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была завершена процедура реализации имущества должника – гражданина А., должник освобожден от дальнейшего исполнения требований кредиторов. Постановлением арбитражного апелляционного суда, оставленным без изменения постановлением суда кассационной инстанции, указанное определение отменено в части освобождения должника от дальнейшего исполнения требований банка. При этом, освобождая должника от дальнейшего исполнения требований кредиторов, за исключением обязательств перед 2 банком, суды исходили из отсутствия обстоятельств, свидетельствующих о противоправности действий должника, направленных на умышленное причинение ущерба кредиторам, уклонение от исполнения своих обязательств, сокрытие своего имущества и доходов, воспрепятствование деятельности финансового управляющего, недобросовестном поведении в отношении акционерного общества «Юридическое Бюро ФАКТОРИУС» (далее также – АО «Юридическое Бюро ФАКТОРИУС»), являющегося кредитором должника, признаках преднамеренного или фиктивного банкротства. АО «Юридическое Бюро ФАКТОРИУС» оспаривает конституционность пунктов 4 и 5 статьи 21328 «Завершение расчетов с кредиторами и освобождение гражданина от обязательств» Федерального закона от 26 октября 2002 года № 127-ФЗ «О несостоятельности (банкротстве)». По мнению заявителя, данные законоположения противоречат статьям 19 и 46 Конституции Российской Федерации в той части, в которой они допускают прекращение судебной защиты интересов всех кредиторов должника в том случае, если арбитражным судом в деле о банкротстве физического лица указано на невозможность списания долгов перед отдельным кредитором по причинам нарушения пункта 1 статьи 10 ГК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4 статьи 21328 Федерального закона «О несостоятельности (банкротстве)» определяет основания, при которых освобождение гражданина от дальнейшего исполнения требований кредиторов не допускается. Так, освобождение от обязательств не допускается, если: вступившим в законную силу судебным актом гражданин привлечен к уголовной или административной ответственности за неправомерные действия при банкротстве, преднамеренное или фиктивное банкротство при 3 условии, что такие правонарушения совершены в данном деле о банкротстве гражданина; гражданин не предоставил необходимые сведения или предоставил заведомо недостоверные сведения финансовому управляющему или арбитражному суду, рассматривающему дело о банкротстве гражданина, и это обстоятельство установлено соответствующим судебным актом, принятым при рассмотрении дела о банкротстве гражданина; доказано, что при возникновении или исполнении обязательства, на котором конкурсный кредитор или уполномоченный орган основывал свое требование в деле о банкротстве гражданина, гражданин действовал незаконно, в том числе совершил мошенничество, злостно уклонился от погашения кредиторской задолженности, уклонился от уплаты налогов и (или) сборов с физического лица, предоставил кредитору заведомо ложные сведения при получении кредита, скрыл или умышленно уничтожил имущество. В этих случаях арбитражный суд в определении о завершении реализации имущества гражданина указывает на неприменение в отношении гражданина правила об освобождении от исполнения обязательств либо выносит определение о неприменении в отношении гражданина правила об освобождении от исполнения обязательств, если эти случаи выявлены после завершения реализации имущества гражданина. Данные законоположения направлены в том числе на недопустимость использования механизма освобождения гражданина от обязательств в случаях, когда при возникновении или исполнении обязательства имело место поведение гражданина-должника, не согласующееся с требованиями статей 15 (часть 2) и 17 (часть 3) Конституции Российской Федерации об обязанности граждан и их объединений соблюдать Конституцию Российской Федерации и законы и о неприемлемости осуществления прав и свобод человека и гражданина в нарушение прав и свобод других лиц, а также с требованиями статьи 1 ГК Российской Федерации, согласно которым при установлении, осуществлении и защите гражданских прав и при исполнении 4 гражданских обязанностей участники гражданских правоотношений должны действовать добросовестно и никто не вправе извлекать преимущество из своего незаконного или недобросовестного поведения (пункты 3 и 4), и не могут расцениваться как нарушающие конституционные права заявителя. Что касается пункта 5 статьи 21328 того же Федерального закона, определяющего перечень требований, которые сохраняют силу и могут быть предъявлены после окончания производства по делу о банкротстве гражданина в непогашенной их части в порядке, установленном законодательством Российской Федерации, то он обеспечивает защиту имущественных интересов кредиторов должника по указанным требованиям и также не может рассматриваться как нарушающий конституционные права заявителя. Установление же и оценка фактических обстоятельств, имеющих значение для разрешения конкретного дела,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«Юридическое Бюро ФАКТОРИУС»,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