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696334-П/2023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Тараскиной Людмилы Николаевны на нарушение ее конституционных прав пунктом 1 статьи 162, статьей 210 Гражданского кодекса Российской Федерации и абзацем четвертым пункта 34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Л.Н.Тараскиной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Л.Н.Тараскина, с которой взыскана задолженность по оплате потребленной электрической энергии, оспаривает конституционность следующих законоположений: пункта 1 статьи 162 ГК Российской Федерации, определяющего, что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показания, но не лишает их права приводить письменные и другие доказательства; 2 статьи 210 того же Кодекса о том, что собственник несет бремя содержания принадлежащего ему имущества, если иное не предусмотрено законом или договором; абзаца четвертого пункта 34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(далее также – Основные положения), закрепляющего требование о предоставлении потребителем (покупателем), имеющим намерение заключить договор энергоснабжения (купли-продажи (поставки) электрической энергии (мощности) с гарантирующим поставщиком, наряду с заявлением о заключении соответствующего договора документов, подтверждающих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энергопринимающие устройства. По мнению заявительницы, оспариваемые законоположения противоречат статьям 2, 19 (часть 1), 34 (часть 1), 35 (часть 2), 45 (часть 1), 46 (часть 1) и 55 (часть 2) Конституции Российской Федерации в той мере, в какой они в силу неопределенности их содержания ограничивают собственника нежилого помещения в использовании имущества для предпринимательской и иной не запрещенной законом экономической деятельности, лишают такое лицо права на судебную защиту, выступая основанием для удовлетворения исковых требований гарантирующего поставщика по взысканию задолженности за поставленную электрическую энергию с собственника этого помещения. При этом, как полагает Л.Н.Тараскина, на собственника необоснованно возложена обязанность по оплате ресурса, который он не потреблял.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1 статьи 162 ГК Российской Федерации, предусматривающий в качестве последствия несоблюдения простой письменной формы сделки невозможность в случае спора ссылаться в подтверждение сделки и ее условий на свидетельские показания, направлен на обеспечение правовой определенности и защиту прав участников гражданского оборота при совершении сделок (определения Конституционного Суда Российской Федерации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Тараскиной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