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643582-П/2022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Зубкова Николая Ивановича на нарушение его конституционных прав частью первой статьи 97, статьей 99, частью первой статьи 108, частью первой статьи 110, частью второй статьи 450 Уголовно- процессуального кодекса Российской Федерации и положениями статьи 15 Закона Российской Федерации «О статусе судей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рассмотрев вопрос о возможности принятия жалобы гражданина Н.И.Зубкова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областного суда, с которым согласились суды вышестоящих инстанций, гражданин Н.И.Зубков признан виновным в том, что он, занимая должность мирового судьи, получил через посредника взятку в крупном размере за совершение в пользу взяткодателя действий, входящих в его служебные полномочия. При этом суд в приговоре постановил изменить меру пресечения осужденному с подписки о невыезде и надлежащем поведении на заключение под стражу и взять осужденного под стражу в зале суда. 2 До постановления приговора Н.И.Зубков по его письменному заявлению ушел в отставку. После вступления приговора в законную силу решением квалификационной коллегии судей области от 13 августа 2021 года отставка мирового судьи Н.И.Зубкова прекращена на основании подпункта 5 пункта 6 статьи 15 Закона Российской Федерации от 26 июня 1992 года № 3132-I «О статусе судей в Российской Федерации», согласно которому отставка судьи прекращается в случае вступления в законную силу обвинительного приговора суда в отношении судьи. Оспаривая приговор в надзорном порядке, Н.И.Зубков в числе прочего указал на необоснованность решения суда о заключении его под стражу, однако суд надзорной инстанции с его доводами не согласился (постановление судьи Верховного Суда Российской Федерации от 17 марта 2022 года). В этой связи заявитель просит признать не соответствующими статьям 17 (части 1 и 2), 18, 19 (часть 1), 45, 55 (часть 2), 121 и 122 Конституции Российской Федерации часть первую статьи 97 «Основания для избрания меры пресечения», статью 99 «Обстоятельства, учитываемые при избрании меры пресечения», часть первую статьи 108 «Заключение под стражу», часть первую статьи 110 «Отмена или изменение меры пресечения», часть вторую статьи 450 «Особенности избрания меры пресечения и производства отдельных следственных действий» УПК Российской Федерации, пункты 1 и 2, подпункт 5 пункта 6 статьи 15 Закона Российской Федерации «О статусе судей в Российской Федерации» в той мере, в какой они допускают возможность при вынесении приговора и до вступления его в законную силу заключить под стражу подсудимого, имеющего статус судьи в отставке и обладающего неприкосновенностью. По мнению заявителя, оспариваемые нормы вступают в противоречие между собой, поскольку, с одной стороны, гарантируют исполнение судебного решения об избрании в отношении судьи в отставке в качестве меры пресечения заключения под стражу лишь с согласия квалификационной коллегии судей (часть вторая статьи 450 УПК Российской Федерации и пункт 1 статьи 15 Закона Российской Федерации «О статусе судей в Российской Федерации»), а с другой – допускают немедленное взятие его под стражу в зале суда при избрании в 3 качестве меры пресечения заключения под стражу при постановлении обвинительного приговора с назначением наказания в виде реального лишения свободы.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Конституционный Суд Российской Федерации, в целях обеспечения исполнения наказания, назначенного по не вступившему в законную силу и не обращенному к исполнению приговору, суд одновременно с постановлением этого приговора вправе избрать или изменить меру пресечения соответственно назначенному наказанию (часть вторая статьи 97, пункт 17 части первой статьи 299 и пункт 10 части первой статьи 308 УПК Российской Федерации). Применяя к подсудимому при вынесении приговора такую меру пресечения, как заключение под стражу, суд наряду с перечисленными в статье 99 УПК Российской Федерации обстоятельствами, перечень которых является открытым, учитывает результаты судебного следствия и прений сторон, в которых они имеют возможность высказать свое мнение по всем вопросам, подлежащим разрешению в приговоре. Установленные в состязательном процессе с участием сторон на основе собранных и подтвержденных в ходе судебного разбирательства доказательств событие преступления, виновность лица в его совершении и назначенное ему наказание в виде реального лишения свободы, соответствующее характеру и степени общественной опасности преступления, обстоятельствам его совершения и личности виновного, дают основание и для избрания при постановлении приговора указанной меры пресечения, чтобы обеспечить его исполнение (определения от 26 марта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Зубкова Николая Ивановича,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