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630768-П/2022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Рычкова Александра Владимировича на нарушение его конституционных прав Законом Российской Федерации «О внесении изменений и дополнений в Закон РСФСР «О судоустройстве РСФСР», Уголовно- процессуальный кодекс РСФСР, Уголовный кодекс РСФСР и Кодекс РСФСР об административных правонарушениях» и Федеральным законом «О внесении изменений в Федеральный закон «О введении в действие Уголовно-процессуального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А.В.Рычкова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А.В.Рычков просит признать не соответствующими статьям 15 (часть 1), 18, 19, 20 (часть 2), 45 (часть 1), 46 (часть 1), 47 (часть 2) и 123 (часть 4) Конституции Российской Федерации Закон Российской Федерации от 16 июля 1993 года № 5451-I «О внесении изменений и дополнений в Закон РСФСР «О судоустройстве РСФСР», Уголовно- процессуальный кодекс РСФСР, Уголовный кодекс РСФСР и Кодекс 2 РСФСР об административных правонарушениях» и Федеральный закон от 27 декабря 2002 года № 181-ФЗ «О внесении изменений в Федеральный закон «О введении в действие Уголовно-процессуального кодекса Российской Федерации», которые, по его мнению, предусмотрев поэтапное введение суда с участием присяжных заседателей на территории Российской Федерации, поставили одних граждан, обвиняемых в совершении преступления, в преимущественное положение по сравнению с другими в зависимости от места их жительства и территориальной подсудности уголовного дела. Как следует из представленных материалов, приговором Омского областного суда от 18 ноября 1997 года заявитель был осужден к пожизненному лишению свободы. Впоследствии А.В.Рычков обратился в Верховный Суд Российской Федерации с надзорными жалобами, в которых просил пересмотреть принятые по его уголовному делу судебные решения, указывая, в частности, на то, что следователь не разъяснил ему право ходатайствовать о рассмотрении его дела судом с участием присяжных заседателей. Постановлением судьи Верховного Суда Российской Федерации от 9 марта 2022 года отказано в передаче жалоб для рассмотрения в судебном заседании Президиума этого суда. При этом в данном решении в числе прочего было отмечено, что в Омской области суд присяжных был введен с 1 января 2003 года, т.е. до рассмотрения уголовного дела А.В.Рычковой, а изменение территориальной подсудности в целях рассмотрения дела с участием присяжных заседателей законом не предусматривалось.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(пункт «а» части 4) Конституции Российской Федерации, пункта 3 части первой статьи 3, статей 96 и 97 Федерального конституционного закона «О Конституционном Суде Российской 3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Рычкова Александра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