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717895-П/2023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Франке Юрия Владимировича на нарушение его конституционных прав статьей 10 Гражданского кодекса Российской Федерации, пунктом 1 статьи 85 Семейного кодекса Российской Федерации и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Ю.В.Франке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Ю.В.Франке оспаривает конституционность статьи 10 «Пределы осуществления гражданских прав» ГК Российской Федерации, пункта 1 статьи 85 «Право на алименты нетрудоспособных совершеннолетних детей» Семейного кодекса Российской Федерации, а также пункта 2 статьи 612 «Оспаривание подозрительных сделок должника» Федерального закона от 26 октября 2002 года № 127-ФЗ «О несостоятельности (банкротстве)». 2 Как следует из представленных материалов, в рамках дела о банкротстве гражданина определением арбитражного суда, оставленным без изменения судом кассационной инстанции, признаны недействительными, как совершенные в целях причинения вреда имущественным правам кредиторов, сделки должника по перечислению денежных средств его совершеннолетнему сыну – Ю.В.Франке. Суд кассационной инстанции отверг довод о необходимости применить к спорным отношениям пункт 1 статьи 85 Семейного кодекса Российской Федерации. Определением судьи Верховного Суда Российской Федерации, с которым согласился заместитель Председателя этого суда, отказано в передаче кассационных жалоб на постановление суда кассационной инстанции для рассмотрения в судебном заседании Судебной коллегии по экономическим спорам Верховного Суда Российской Федерации. По мнению Ю.В.Франке – ссылающегося на то, что на момент перечисления денег он был студентом дневного отделения высшего учебного заведения и перечисленные ему деньги были предназначены для его материальной поддержки, – оспариваемые законоположения не соответствуют статьям 1, 2, 7, 8, 17–19, 35, 38, 43, 45 и 751 Конституции Российской Федерации в той мере, в какой: статья 10 ГК Российской Федерации и пункт 2 статьи 612 Федерального закона «О несостоятельности (банкротстве)» запрещают родителю предоставлять своему совершеннолетнему ребенку, являющемуся студентом, не достигшему двадцатитрехлетнего возраста и не признанному в установленном порядке инвалидом I, II или III группы, материальное содержание, а ребенку – принимать такое содержание и допускают взыскание с ребенка денежных средств, выплаченных в качестве такого содержания, без учета его разумной достаточности и без учета норм законодательства, в которых раскрываются понятия «иждивенец» и «нетрудоспособный член семьи»; пункт 1 статьи 85 Семейного кодекса Российской Федерации не распространяет свое действие на отношения между родителем и его 3 совершеннолетним ребенком, обучающимся на дневном отделении высшего учебного заведения, позволяя применять к таким отношениям положения гражданского законодательства без учета правовых норм, в которых раскрываются понятия «иждивенец» и «нетрудоспособный член семьи». Заявитель также просит Конституционный Суд Российской Федерации дать указание о пересмотре принятых в его отношении и в отношении его отца судебных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10 ГК Российской Федерации, устанавливающие запрет на злоупотребление правом и правовые последствия злоупотребления правом, прямо направлены на реализацию принципа, закрепленного в статье 17 (часть 3) Конституции Российской Федерации (определения Конституционного Суда Российской Федерации от 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Франке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