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545221-П/2021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Сидорова Сергея Борисовича на нарушение его конституционных прав частью 2 статьи 64 Кодекса административного судопроизводства Российской Федерации, пунктом 33 Правил ведения и хранения трудовых книжек, изготовления бланков трудовой книжки и обеспечения ими работодателей и пунктом 1.2 Инструкции по заполнению трудовых книжек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С.Б.Сидорова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С.Б.Сидоров оспаривает конституционность части 2 статьи 64 КАС Российской Федерации, согласно которой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2 обстоятельства, или лица, относящиеся к категории лиц, в отношении которой установлены эти обстоятельства. Кроме того, С.Б.Сидоров оспаривает пункт 33 Правил ведения и хранения трудовых книжек, изготовления бланков трудовой книжки и обеспечения ими работодателей (утверждены Постановлением Правительства Российской Федерации от 16 апреля 2003 года № 225 «О трудовых книжках»), в соответствии с которым при наличии в трудовой книжке записи об увольнении или переводе на другую работу, признанной недействительной, работнику по его письменному заявлению выдается по последнему месту работы дубликат трудовой книжки, в который переносятся все произведенные в трудовой книжке записи, за исключением записи, признанной недействительной, и пункт 1.2 Инструкции по заполнению трудовых книжек (приложение № 1 к постановлению Министерства труда и социального развития Российской Федерации от 10 октября 2003 года № 69), в соответствии с которым в разделах «Сведения о работе» и «Сведения о награждении» трудовой книжки зачеркивание ранее внесенных неточных, неправильных или иных признанных недействительными записей не допускается. Из представленных материалов следует, что вступившим в законную силу решением суда общей юрисдикции заявителю отказано в удовлетворении его требований о присуждении компенсации за нарушение права на исполнение судебного акта в разумный срок. Как указали суды, судебный акт, в связи с неисполнением которого заявитель требует компенсацию, фактически был исполнен в части присуждения С.Б.Сидорову компенсации морального вреда, а также выдачи справки со сведениями об удержанных и перечисленных алиментах, а неисполнение указанного акта в части выдачи дубликата трудовой книжки связано с действиями самого заявителя, который отказывался от его получения по мотивам субъективного характера, не основанным на нормах права. Суд также отметил, что 3 оформление дубликата трудовой книжки признано правильным вступившим в законную силу судебным актом. Заявитель, считая указанный дубликат трудовой книжки ненадлежащим документом, полагает, что часть 2 статьи 64 КАС Российской Федерации позволяет не исследовать повторно обстоятельства, уже установленные вступившим в законную силу судебным решением, а иные оспариваемые положения содержат неопределенность, позволяющую оформлять дубликаты трудовых книжек в произвольной форме. Тем самым, по мнению С.Б.Сидорова, оспариваемые нормы противоречат статьям 2, 15 (часть 4), 17 (часть 3), 18, 19 (часть 1), 24 (часть 2), 40 (часть 1), 45 (часть 1), 46 (часть 1), 55 (части 2 и 3), 118, 123 и 126 Конституции Российской Федерации, а также положениям статьи 6 Конвенции о защите прав человека и основных свобод.</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Между тем применение оспариваемого пункта 33 Правил ведения и хранения трудовых книжек, изготовления бланков трудовой книжки и обеспечения ими работодателей в деле заявителя представленными судебными актами не подтверждается. Проверка же конституционности ведомственных нормативных актов, к которым относится Инструкция по заполнению трудовых книжек, равно как и разрешение вопросов по определению преюдициального значения обстоятельств, установленных судом общей юрисдикции,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5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Сидорова Сергея Борисовича,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