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533866-П/2021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Салимова Илькина Эльшановича на нарушение его конституционных прав пунктом 21 части четвертой статьи 47 и статьей 244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И.Э.Салимова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краевого суда от 24 сентября 2020 года по результатам рассмотрения ходатайства прокурора продлен срок содержания под стражей гражданина И.Э.Салимова. При этом, как следует из протокола судебного заседания, заявителю было отказано в возможности задать вопросы прокурору относительно уточнения и конкретизации доводов и оснований заявленного им ходатайства с разъяснением, что подобная возможность законом не предусмотрена, – подсудимый вправе высказать свою позицию по рассматриваемому судом вопросу. Апелляционным определением от 22 октября 2020 года решение суда первой инстанции оставлено без изменения с указанием на то, что судебное 2 заседание проведено с соблюдением принципов состязательности и равноправия сторон и каких-либо нарушений уголовно-процессуального закона, влекущих отмену обжалуемого решения либо внесение в него изменений, не усмотрено. В данной связи И.Э.Салимов просит признать не соответствующими статьям 17–19, 45, 46 (часть 1) и 123 (часть 3) Конституции Российской Федерации пункт 21 части четвертой статьи 47 «Обвиняемый» и статью 244 «Равенство прав сторон» УПК Российской Федерации. По мнению заявителя, данные нормы нарушают его права, поскольку по смыслу, придаваемому им правоприменительной практикой, позволяют председательствующему судье лишать обвиняемого (подсудимого) возможности задавать вопросы прокурору по существу заявленного им ходатайства о продлении срока содержания под стражей.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Салимова Илькина Эльшановича,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