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798187-О/2024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Щепетильниковой Эльвиры Ансаровны на нарушение ее конституционных прав частью 3 статьи 10, а также частями 1, 2 и 5 статьи 22 Федерального закона «О страховых пенсиях»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Э.А.Щепетильниковой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Э.А.Щепетильникова оспаривает конституционность следующих положений Федерального закона от 28 декабря 2013 года № 400- ФЗ «О страховых пенсиях»: части 3 статьи 10, согласно которой 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частей 1, 2 и 5 статьи 22 (в редакции Федерального закона от 26 мая 2021 года № 153-ФЗ), устанавливающих назначение страховых пенсий со дня обращения за ней, за исключением случаев, предусмотренных частями 5, 6, 2 61, 63 данной статьи, статьей 251 указанного Федерального закона, но во всех случаях не ранее чем со дня возникновения права на указанную пенсию; в качестве дня обращения за страховой пенсией день приема органом, осуществляющим пенсионное обеспечение, соответствующего заявления со всеми необходимыми для подтверждения права на страховую пенсию документами, подлежащими представлению заявителем с учетом положений части 7 статьи 21 данного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либо подается через многофункциональный центр предоставления государственных и муниципальных услуг и при этом к нему прилагаются все необходимые документы, подлежащие представлению заявителем, днем обращения за страховой пенсией считается дата, указанная на почтовом штемпеле организации федеральной почтовой связи по месту отправления данного заявления, либо дата подачи заявления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либо дата приема заявления многофункциональным центром предоставления государственных и муниципальных услуг; а также случаи назначения страховой пенсии ранее дня обращения за ней. По мнению заявительницы, оспариваемые законоположения, примененные в ее деле судами общей юрисдикции, не соответствуют статьям 7 (часть 2), 39 (части 1 и 2), 72 (часть 2) и 75 (часть 6) Конституции Российской Федерации, поскольку ограничивают право на получение страховой пенсии по случаю потери кормильца ранее даты обращения за ней супруги умершего кормильца по достижении ею возраста 55 лет в случае, когда она на момент вступления в силу Федерального закона «О страховых пенсиях» получала трудовую пенсию по старости, назначенную досрочно. Кроме того, Э.А.Щепетильникова полагает, что положения части 3 статьи 10 и часть 2 статьи 22 Федерального закона «О страховых пенсиях» 3 вступают в противоречие с пунктом 3 части 5 статьи 22 указанного Федерального закона, что приводит к нарушению ее пенсионных прав.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в соответствии с целями социального государства (статья 7, часть 1)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в том числе установление видов пенсий, оснований приобретения права на них отдельными категориями граждан и правил исчисления размеров пенсий, к компетенции законодателя (статья 39, часть 2), который в целях обеспечения каждому конституционного права на пенсию вправе определять виды пенсий, источники их финансирования, предусматривать условия и порядок приобретения права на отдельные виды пенсий конкретными категориями, а также сроки, с которых назначаются пенсии. Действуя в рамках предоставленных ему полномочий, законодатель в статье 10 Федерального закона «О страховых пенсиях» установил, что право на страховую пенсию по случаю потери кормильца, по общему правилу, имеют нетрудоспособные члены семьи умершего кормильца, состоявшие на его иждивении (часть 1), и определил круг лиц, имеющих право на получение указанной пенсии (часть 2). При этом законодатель закрепил общее правило, согласно которому 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 (часть 3 статьи 10 указанного Федерального закона). Назначение по общему правилу пенсии по случаю потери кормильца только тем нетрудоспособным членам семьи, которые состояли на 4 иждивении кормильца и могут подтвердить этот факт, в полной мере соответствует правовой природе указанной выплаты, направленной на предоставление основного источника средств к существованию нетрудоспособным членам семьи, лишившимся его в связи со смертью кормильца. Положения статьи 22 Федерального закона «О страховых пенсиях», обусловливая назначение страховой пенсии обращением гражданина и указывая сроки, с которых она назначается (части 1, 2 и 5), наделяют гражданина свободой действий по реализации (отказу от реализации) этого права. Следовательно, оспариваемые законоположения Федерального закона «О страховых пенсиях» в системе действующего правового регулирования направлены на реализацию гражданами конституционного права на пенсионное обеспечение в случае потери кормильца и не могут расцениваться как нарушающие конституционные права заявительницы. Определение же момента возникновения права Э.А.Щепетильниковой на пенсию по случаю потери кормильца, проверка правильности выбора норм, подлежащих применению при разрешении конкретного дела, равно как и проверка соответствия норм одного закона другим нормам этого закона,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Щепетильниковой Эльвиры Ансаровны, поскольку она не отвечает 5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