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622387-П/2022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«Юридическая защита интеллектуальной собственности» на нарушение его конституционных прав частью 3 статьи 2911 Арбитражного процессуального кодекса Российской Федерации во взаимосвязи с частью 1 статьи 277 данного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«Юридическая защита интеллектуальной собственности»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«Юридическая защита интеллектуальной собственности» (далее также – ООО «ЮЗИС») оспаривает конституционность части 3 статьи 2911 АПК Российской Федерации, в соответствии с которой постановления арбитражных судов округов, которыми не были отменены судебные приказы, отменены или изменены судебные акты, принятые в порядке упрощенного производства, не подлежат обжалованию в Судебную коллегию Верховного Суда 2 Российской Федерации. Заявитель указывает, что применение арбитражными судами указанной нормы во взаимосвязи с частью 1 статьи 277 указанного Кодекса о том, что кассационная жалоба подается в арбитражный суд на бумажном носителе или в электронном виде, в том числе в форме электронного документа, и подписывается лицом, подающим данную жалобу, или его представителем, уполномоченным на ее подписание, кассационная жалоба, подаваемая в электронном виде, содержащая ходатайство об обеспечении иска, должна быть подписана усиленной квалифицированной электронной подписью, нарушает его конституционные права. Как следует из представленных материалов, решением арбитражного суда, принятым в порядке упрощенного производства, отказано в удовлетворении искового заявления юридического лица к ООО «ЮЗИС» о взыскании долга и процентов за пользование чужими денежными средствами. Постановлением арбитражного суда апелляционной инстанции данное решение суда отменено и вынесено новое решение о частичном удовлетворении заявленных требований. Арбитражный суд кассационной инстанции, оставляя без изменения судебный акт арбитражного суда апелляционной инстанции, указал, что вынесенное им постановление не подлежит обжалованию в Судебную коллегию Верховного Суда Российской Федерации на основании части 3 статьи 2911 АПК Российской Федерации. По мнению ООО «ЮЗИС», оспариваемая норма во взаимосвязи с частью 1 статьи 277 этого Кодекса, противоречит статьям 19 (часть 1) и 46 Конституции Российской Федерации, поскольку лишает его права на судебную защиту, а именно возможности обжаловать в Судебную коллегию Верховного Суда Российской Федерации принятые с существенным нарушением норм права акты арбитражных судов по его делу, неправомерно рассмотренному в порядке упрощенного производства. 3 Кроме того,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Полномочие по проверке правильности судебного решения, вынесенного в порядке упрощенного производства, в целях наиболее быстрого и эффективного разрешения дел данной категории в системе арбитражных судов возложено преимущественно на арбитражный суд апелляционной инстанции. При этом, однако, сохраняются и гарантии того, что допущенные нижестоящими арбитражными судами существенные нарушения норм материального права и (или) норм процессуального права (в том числе в части правомерности рассмотрения того или иного дела в порядке упрощенного производства), повлиявшие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интересов, могут быть устранены в арбитражном суде кассационной инстанции. По смыслу правовой позиции Конституционного Суда Российской Федерации, право федерального законодателя – исходя из его дискреционных полномочий по определению способов и процедур судебной защиты, обеспечению эффективности правосудия и обязанности руководствоваться принципами процессуальной экономии и стабильности судебных решений – установить такой порядок проверки законности и обоснованности судебных актов, который учитывал бы особенности рассматриваемых в том или ином производстве гражданских дел, в частности их значимость по характеру требований и цене иска (Постановление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«Юридическая защита интеллектуальной собственности»,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