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652617-П/2022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Михайлова Александра Николаевича на нарушение его конституционных прав частями 1, 2, 4 статьи 15, статьей 32 Жилищного кодекса Российской Федерации, пунктами 2 и 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А.Н.Михайлова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А.Н.Михайлов оспаривает конституционность следующих нормативных положений: частей 1, 2 и 4 статьи 15 «Объекты жилищных прав. Многоквартирный дом» Жилищного кодекса Российской Федерации; статьи 32 того же Кодекса, а фактически – примененной судами в деле с его участием части 1 этой статьи, о том, что жилое помещение может быть изъято у собственника в связи с изъятием земельного участка, на котором 2 расположено такое жилое помещение или расположен многоквартирный дом, в котором находится такое жилое помещение, для государственных 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 пунктов 2 и 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 47 (далее – Положение), закрепляющих, что действие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 Кроме того, А.Н.Михайлов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судебными постановлениями не подтверждается применение судами в деле с его участием частей 1, 2 и 4 статьи 15 Жилищного кодекса Российской Федерации, а также пунктов 2 и 4 Положения. Таким образом, в этой части жалоба не может быть признана допустимой. Часть 1 статьи 32 Жилищного кодекса Российской Федерации, регламентирующая отношения, связанные с изъятием для государственных 4 и муниципальных нужд земельных участков, на которых расположены в том числе многоквартирные дома, и закрепляющая право собственников жилых помещений в таких домах на выплату справедливого возмещения за изымаемое жилое помещение, обеспечивает жилищные права этих собственников, отвечает их интересам и сама по себе не может расцениваться как нарушающая в обозначенном в жалобе аспекте конституционные права заявителя, в деле с участием которого суд указал на отсутствие достоверных доказательств признания многоквартирного дома в установленном законом порядке аварийным и подлежащим сносу. Доводы, приведенные заявителем в обоснование своей позиции, свидетельствуют о том, что, формально оспаривая конституционность перечисленных в жалобе нормативных положений, он фактически выражает несогласие с выбором судами норм, подлежавших применению в конкретном деле, а также с выводами судов относительно фактических обстоятельств этого дела. Между тем оценка правильности применения судами норм права с учетом данных обстоятельств, а также проверка законности и обоснованности судебных постановлений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Михайлова Александра Николаевича,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