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727011-О/2023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Диденко Ирины Владимировны на нарушение ее конституционных прав частью 10 статьи 155 Федерального закона «Об информации, информационных технологиях и о защите информации» и пунктом 31 части 3 статьи 23 Федерального закона «О персональных данных»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И.В.Диденко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И.В.Диденко оспаривает конституционность следующих положений: пункта 31 части 3 статьи 23 Федерального закона от 27 июля 2006 года № 152-ФЗ «О персональных данных», в соответствии с которым уполномоченный орган по защите прав субъектов персональных данных имеет право ограничивать доступ к информации, обрабатываемой с нарушением законодательства Российской Федерации в области 2 персональных данных, в порядке, установленном законодательством Российской Федерации; части 10 статьи 155 Федерального закона от 27 июля 2006 года № 149-ФЗ «Об информации, информационных технологиях и о защите информации», согласно которой в случае непринятия провайдером хостинга или иным указанным в пункте 1 части 7 данной статьи лицом и (или) владельцем информационного ресурса мер, указанных в частях 8 и 9 данной статьи, доменное имя сайта в сети «Интернет», его сетевой адрес, указатели страниц сайта в сети «Интернет», позволяющие идентифицировать информацию, обрабатываемую с нарушением законодательства Российской Федерации в области персональных данных,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ресурсу, в том числе к сетевому адресу, доменному имени, указателю страниц сайта в сети «Интернет». Из представленных материалов следует, что кассационным определением судебной коллегии по административным делам Девятого кассационного суда общей юрисдикции по административному делу с участием И.В.Диденко отменены акты судов нижестоящих инстанций и принято новое решение, которым заявительнице отказано в удовлетворении требований о направлении уполномоченным органом операторам информации о двух сетевых адресах в сети «Интернет», содержащих ее персональные данные, для ограничения доступа к этим адресам. Суд установил, что по одному из этих адресов доступ к интернет- странице ограничен, а ограничение доступа к другой интернет-странице возможно лишь посредством отключения соответствующего интернет- ресурса на территории Российской Федерации, что повлечет нарушение прав неопределенного круга лиц. Определением Верховного Суда Российской Федерации отказано в передаче кассационной жалобы 3 И.В.Диденко для рассмотрения в судебном заседании Судебной коллегии по административным делам Верховного Суда Российской Федерации. По мнению заявительницы, оспариваемые законоположения не соответствуют статьям 17 (часть 3), 19 (части 1 и 2), 23 (часть 1), 45 и 46 (части 1 и 2) Конституции Российской Федерации, поскольку допускают произвольное осуществление уполномоченным органом своих полномочий по защите персональных данных физических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право свободно искать, получать, передавать, производить и распространять информацию любым законным способом (статья 29, часть 4), устанавливает право каждого на неприкосновенность частной жизни, личную и семейную тайну, защиту своей чести и доброго имени (статья 23, часть 1) и не допускает сбор, хранение, использование и распространение информации о частной жизни лица без его согласия (статья 24, часть 1). Регулируя отношения, связанные с обработкой персональных данных, законодатель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в Федеральном законе «О персональных данных» указал на конфиденциальность персональных данных и установил ограничение на раскрытие и распространение такой информации (статья 7). Оспариваемый заявительницей пункт 31 части 3 статьи 23 Федерального закона «О персональных данных» наделяет компетентный орган по защите прав субъектов персональных данных полномочием ограничивать доступ к информации, обрабатываемой с нарушением законодательства Российской Федерации в области персональных данных, осуществляемым в порядке, предусмотренном статьей 155 Федерального закона «Об информации, информационных технологиях и о защите 4 информации», в том числе ее частью 10, определяющей условия, при которых возникают основания для принятия соразмерных ограничительных мер для защиты персональных данных. Следовательно, оспариваемые нормы, направленные в системе действующего регулирования на охрану прав и законных интересов граждан, обеспечение разумного баланса конституционно защищаемых ценностей, не могут расцениваться как нарушающие конституционные права заявительницы в указанном в ее жалобе аспекте. Проверка же кассационного определения судебной коллегии по административным делам Девятого кассационного суда общей юрисдикции по делу с участием заявительницы с точки зрения толкования и применения тех или иных норм права, в том числе оценка доводов суда кассационной инстанции о нарушении прав неопределенного круга лиц ограничением доступа к соответствующему интернет-ресурсу, содержащему незаконно размещенные персональные данные,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Диденко Ирины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