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592000-П/2022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Богатырева Эдуарда Владимировича на нарушение его конституционных прав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Э.В.Богатырева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3 ноября 2021 года отказано в принятии к производству поданной в порядке статьи 125 УПК Российской Федерации жалобы гражданина Э.В.Богатырева на бездействие органа дознания по невозврату ряда изъятых и, как указывает заявитель, якобы принадлежащих ему вещей, которые не были признаны вещественными доказательствами в рамках рассмотренного уголовного дела в его отношении. В обоснование принятого решения указано, что в ходе подготовки к рассмотрению жалобы в суд поступил ответ заместителя прокурора района, которым уже разрешены аналогичные 2 доводы; при этом данным должностным лицом в адрес начальника органа дознания внесено представление об устранении нарушений закона при приеме, регистрации и разрешении сообщений о преступлениях. С учетом этого судья пришел к выводу, что основания для принятия жалобы отсутствуют. Апелляционная жалоба Э.В.Богатырева на это решение суда, как не содержащая доводов с указанием оснований для его отмены или изменения, возвращена постановлением того же судьи районного суда для приведения в соответствие с требованиями закона. В данной связи заявитель – утверждая, что упомянутое представление заместителя прокурора, касаясь несколько иного вопроса, осталось неисполненным, поскольку интересующие его вещи все еще ему не возвращены, – просит признать не соответствующей Конституции Российской Федерации статью 125 «Судебный порядок рассмотрения жалоб» УПК Российской Федерации, как допускающую в силу своей неопределенности возможность произвольного применения и лишения граждан права на судебную защиту, позволяя суду не рассматривать жалобы на решения и действия (бездействие) следователя либо дознавателя. При этом Э.В.Богатырев предлагает Конституционному Суду Российской Федерации внести целесообразные, по его мнению, изменения и дополнения в данное законоположение, изложив его в предложенной им редакции.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125 УПК Российской Федерации гарантирует в части первой, что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3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Согласно части пятой той же статьи по результатам рассмотрения такой жалобы судья выносит решение либо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 либо об оставлении жалобы без удовлетворения. Из содержания данной нормы прямо следует обязанность судьи рассмотреть жалобу и принять одно из указанных решений, что не только не нарушает права и законные интересы лица, в отношении которого вынесено обжалуемое решение, но и, напротив, обеспечивает их защиту (определения Конституционного Суда Российской Федерации от 20 декабря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Богатырева Эдуарда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