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586300-П/2021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Викуловой Елены Александровны на нарушение ее конституционных прав пунктом 1 статьи 1072 Воздушного кодекса Российской Федерации и пунктом 6 Положения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гражданки Е.А.Викуловой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Е.А.Викулова оспаривает конституционность: пункта 1 статьи 1072 Воздушного кодекса Российской Федерации о том, что Правительство Российской Федерации при угрозе возникновения и 2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особенности исполнения договора воздушной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уплаченную за воздушную перевозку пассажира провозную плату в порядке и сроки, которые установлены Правительством Российской Федерации; пункта 6 Положения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(утверждено Постановлением Правительства Российской Федерации от 6 июля 2020 года № 991), согласно которому денежные средства, не использованные для оплаты услуг, указанных в пункте 5 данного Положения, подлежат возврату пассажиру по истечении 3 лет с даты отправления рейса, указанного в билете, если иной срок возврата не установлен пунктом 10 данного Положения; на сумму оплаченной провозной платы подлежат начислению проценты за пользование денежными средствами; размер процентов определяется ключевой ставкой Центрального банка Российской Федерации, действовавшей в соответствующие периоды; проценты начисляются по день возврата суммы этих средств пассажиру, но не позднее окончания 4-летнего срока с даты отправления рейса, указанного в билете; на сумму оплаченной провозной платы, использованной для оплаты услуг перевозчика, указанных в пункте 5 данного Положения, проценты не начисляются. 3 Как следует из представленных материалов, Е.А.Викулова обратилась с исковыми требованиями к авиакомпании о защите прав потребителя, в частности о взыскании неустойки, штрафа, компенсации морального вреда, в связи с отменой авиарейсов и несвоевременным возвратом провозной платы, уплаченной по договору воздушной перевозки. Решением Октябрьского районного суда города Улан-Удэ от 17 ноября 2020 года в удовлетворении исковых требований отказано со ссылкой в том числе на правила статьи 1072 Воздушного кодекса Российской Федерации, а также на пункт 6 названного Положения. Апелляционным определением судебной коллегии по гражданским делам Верховного Суда Республики Бурятия от 1 февраля 2021 года требования заявительницы удовлетворены в части взыскания компенсации морального вреда и штрафа. Определением судебной коллегии по гражданским делам Восьмого кассационного суда общей юрисдикции от 6 июля 2021 года указанные судебные постановления оставлены без изменения. По мнению заявительницы, оспариваемые нормы противоречат статьям 2, 18, 19, 35 (части 1 и 3), 45 (часть 1) и 55 (части 2 и 3) Конституции Российской Федерации, поскольку нарушают ее право собственности, закрепляют неравенство прав потребителей и перевозчиков, устанавливают приоритет имущественных интересов коммерческих организаций, осуществляющих деятельность в сфере пассажирских перевозок, над имущественными интересами граждан, государственная защита которых в части возврата провозной платы ограничена в течение трех лет со дня отмены рейса, при этом норма, конкретизирующая такое ограничение, закреплена не в законе, а в подзаконном акте.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4 если исчерпаны все другие внутригосударственные средства судебной защиты прав заявителя или лица, в интересах которого подана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Викуловой Елены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