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Соленкова Сергея Александровича на нарушение его конституционных прав рядом положений федеральных законов «О статусе военнослужащих», «О страховых пенсиях» и иных нормативных правовых актов, а также Постановлением Конституционного Суда Российской Федерации от 29 января 2004 года № 2-П, абзацем седьмым пункта 14 постановления Пленума Верховного Суда Российской Федерации «О практике рассмотрения судами дел, связанных с реализацией прав граждан на трудовые пенсии» и решением Верховного Суда Российской Федерации от 9 июня 2016 года № АКПИ16-452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С.А.Соленкова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С.А.Соленков просит признать соответствующими Конституции Российской Федерации следующие правовые акты и их отдельные положения: абзацы первый, третий и четвертый пункта 5, пункты 6 и 9 статьи 2 «Граждане, имеющие статус военнослужащих», пункт 5 статьи 3 «Гарантии правовой и социальной защиты военнослужащих, граждан, уволенных с 2 военной службы, и членов их семей» и пункт 3 статьи 10 «Право на труд» Федерального закона от 27 мая 1998 года № 76-ФЗ «О статусе военнослужащих»; пункт 8 статьи 13 «Порядок исчисления страхового стажа» Федерального закона от 28 декабря 2013 года № 400-ФЗ «О страховых пенсиях»; пункт «о» части первой статьи 12 «Пенсия в связи с особыми условиями труда» и часть вторую статьи 88 «Виды трудового стажа, с учетом которого осуществляется пенсионное обеспечение» Закона Российской Федерации от 20 ноября 1990 года № 340-I «О государственных пенсиях в Российской Федерации» (утратил силу с 1 января 2002 года в связи со вступлением в силу Федерального закона от 17 декабря 2001 года № 173-ФЗ «О трудовых пенсиях в Российской Федерации»); Постановление Правительства Российской Федерации от 18 июня 2002 года № 437 «Об утверждении Списка должностей работников Государственной противопожарной службы (пожарной охраны, противопожарных и аварийно- спасательных служб) Министерства Российской Федерации по делам гражданской обороны, чрезвычайным ситуациям и ликвидации последствий стихийных бедствий, пользующихся правом на досрочное назначение трудовой пенсии по старости в соответствии с подпунктом 18 пункта 1 статьи 27 Федерального закона «О трудовых пенсиях в Российской Федерации»; Постановление Конституционного Суда Российской Федерации от 29 января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Соленкова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