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289-П/2013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мая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Тарабрина Андрея Ильича на нарушение его конституционных прав пунктом 1.3 постановления Правительства Москвы «О внесении изменений в постановление Правительства Москвы от 17 мая 2013 года № 289-ПП»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А.И.Тарабрина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А.И.Тарабрин оспаривает конституционность пункта 1.3 постановления Правительства Москвы от 21 июля 2015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положениями статьи 12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 в частности: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 (пункт 31);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(пункт 32);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 (пункт 33). Реализуя указанные полномочия, Правительство Москвы приняло постановление от 17 мая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Тарабрина Андрея Ильича,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