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Жирко Александра Александровича на нарушение его конституционных прав рядом положений Уголовно-процессуального кодекса Российской Федерации и Уголовного кодекса Российской Федерации, а также отдельными постановлениями Пленума Верховного Суда Российской Федерации и Постановлением Конституционного Суда Российской Федерации от 11 декабря 2014 года № 32-П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А.А.Жирко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А.А.Жирко просит признать не соответствующими Конституции Российской Федерации, ее статьям 2, 17, 18, 19, 33, 45–50 и 123, взаимосвязанные положения статей 7 «Законность при производстве по уголовному делу», 8 «Осуществление правосудия только судом», 14 «Презумпция невиновности», 15 «Состязательность сторон», 20 «Виды уголовного преследования», 24 «Основания отказа в возбуждении 2 уголовного дела или прекращения уголовного дела», 27 «Основания прекращения уголовного преследования», 32 «Территориальная подсудность уголовного дела», 34 «Передача уголовного дела по подсудности», 47 «Обвиняемый», 61 «Обстоятельства, исключающие участие в производстве по уголовному делу», 73 «Обстоятельства, подлежащие доказыванию», 75 «Недопустимые доказательства», 83 «Протоколы следственных действий и судебного заседания», 122 «Разрешение ходатайства», 125 «Судебный порядок рассмотрения жалоб», 140 «Поводы и основание для возбуждения уголовного дела», 144 «Порядок рассмотрения сообщения о преступлении», 147 «Возбуждение уголовного дела частного и частно-публичного обвинения», 159 «Обязательность рассмотрения ходатайства», 171 «Порядок привлечения в качестве обвиняемого», 215 «Окончание предварительного следствия с обвинительным заключением», 216 «Ознакомление потерпевшего, гражданского истца, гражданского ответчика или их представителей с материалами уголовного дела», 217 «Ознакомление обвиняемого и его защитника с материалами уголовного дела», 218 «Протокол ознакомления с материалами уголовного дела», 219 «Разрешение ходатайства», 252 «Пределы судебного разбирательства», 254 «Прекращение уголовного дела или уголовного преследования в судебном заседании», 256 «Порядок вынесения определения, постановления», 271 «Заявление и разрешение ходатайств», 297 «Законность, обоснованность и справедливость приговора», 299 «Вопросы, разрешаемые судом при постановлении приговора», 38915 «Основания отмены или изменения судебного решения в апелляционном порядке», 38916 «Несоответствие выводов суда, изложенных в приговоре, фактическим обстоятельствам уголовного дела», 38917 «Существенные нарушения уголовно-процессуального закона», 38918 «Неправильное применение уголовного закона и несправедливость приговора», 38921 «Отмена обвинительного приговора или иного решения суда первой инстанции с прекращением уголовного дела», 38922 «Отмена 3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прокурору», 392 «Обязательность приговора, определения, постановления суда», 40114 «Решение суда кассационной инстанции», 40115 «Основания отмены или изменения судебного решения при рассмотрении уголовного дела в кассационном порядке» УПК Российской Федерации, статей 9 «Действие уголовного закона во времени», 159 «Мошенничество» и 1594 «Мошенничество в сфере предпринимательской деятельности» (утратила силу в соответствии с Федеральным законом от 3 июля 2016 года № 325-ФЗ) УК Российской Федерации, а также постановления Пленума Верховного Суда Российской Федерации от 15 ноября 2016 года № 48 «О практике применения судами законодательства, регламентирующего особенности уголовной ответственности за преступления в сфере предпринимательской и иной экономической деятельности», от 30 ноября 2017 года № 48 «О судебной практике по делам о мошенничестве, присвоении и растрате» и Постановление Конституционного Суда Российской Федерации от 11 декабря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пункта 8 части второй статьи 37 Федерального конституционного закона «О Конституционном Суде Российской Федерации», А.А.Жирко не приводит правового обоснования неконституционности оспариваемых норм, а указывает на необходимость прекращения в отношении него уголовного преследования и на 4 нарушения, допущенные, по его мнению, при производстве по его уголовному делу, но проигнорированные всеми судебными инстанциями. Тем самым, по существу, заявитель предлагает Конституционному Суду Российской Федерации дать оценку не обжалуемым нормам, а действиям и решениям правоприменителей по его уголовному делу. Между тем установление и исследование фактических обстоятельств конкретного дела, оценка правильности применения норм права с учетом данных обстоятельств не входят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Федерации»), равно как не могут выступать самостоятельным предметом его проверки постановления Пленума Верховного Суда Российской Федерации, являющиеся актами толкования закона, и решения Конституционного Суда Российской Федерации, которые в силу положений статьи 79 Федерального конституционного закона «О Конституционном Суде Российской Федерации» являются окончательными и не подлежат обжалованию.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Жирко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