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734693-О/2023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Петровской Татьяны Викторовны на нарушение ее конституционных прав частью первой статьи 30 Гражданского процессуального кодекса Российской Федерации и частью 10 статьи 7 Федерального закона «Об арбитраже (третейском разбирательстве)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Т.В.Петровской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Т.В.Петровская оспаривает конституционность части первой статьи 30 «Исключительная подсудность» и части 10 статьи 7 «Определение, форма и толкование арбитражного соглашения» Федерального закона от 29 декабря 2015 года № 382-ФЗ «Об арбитраже (третейском разбирательстве) в Российской Федерации». 2 Как следует из представленных материалов, решением третейского суда по заявлению Т.В.Петровской произведена замена стороны арбитражного соглашения – умершего гражданина П.Д. его правопреемником гражданкой П.В., за истцом признано право собственности на имущество, образованное в результате раздела имущества супругов – Т.В.Петровской и П.Д., и прекращено право собственности П.В. на часть данного имущества, полученного в порядке наследования после смерти П.Д. Определением суда, оставленным без изменения кассационным судом общей юрисдикции, данное решение третейского суда отменено по заявлению П.В. и в удовлетворении заявления Т.В.Петровской о выдаче исполнительного листа на принудительное исполнение этого же решения третейского суда отказано.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этого суда. По мнению заявительницы, часть первая статьи 30 ГПК Российской Федерации противоречит статьям 45 (часть 2) и 46 (часть 1) Конституции Российской Федерации, поскольку по смыслу, придаваемому ей правоприменительной практикой, она предусматривает, что в отношении исковых требований о праве (прекращении права) собственности на недвижимое имущество устанавливается исключительная подсудность государственных судов по месту нахождения этого имущества. Этим же конституционным предписаниям, как полагает Т.В.Петровская, не соответствует часть 10 статьи 7 Федерального закона «Об арбитраже (третейском разбирательстве) в Российской Федерации», поскольку она не допускает возможности замены умершего супруга его правопреемником в споре о разделе общего имущества супругов, решение по которому вынесено третейским судом, но не приведено в исполнение при жизни супруга (не выдан исполнительный лист на принудительное 3 исполнение этого решения), позволяя причислить данный спор к спорам о наследовании, рассмотрение которых не входит в компетенцию третейских судов.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каждому судебную защиту его прав и свобод (статья 46, часть 1) и закрепляет, что никто не может быть лишен права на рассмотрение его дела в том суде и тем судьей, к подсудности которых оно отнесено законом (статья 47, часть 1). Исходя из смысла этих конституционных положений, законодатель, устанавливая исключительную подсудность отдельных категорий дел как один из видов территориальной подсудности, обязан обеспечить наилучшие условия для правильного и своевременного рассмотрения дел, специфические особенности которых затрудняют их рассмотрение в другом месте. Часть первая статьи 30 ГПК Российской Федерации, согласно которой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 удовлетворяет указанным требованиям и не регулирует вопросов определения компетенции третейских судов и судов общей юрисдикции по рассмотрению и разрешению тех или иных споров (вопросов подведомственности дел). Часть 10 статьи 7 Федерального закона «Об арбитраже (третейском разбирательстве)», предусматривающая, что 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также как первоначального, так и нового должника, 4 предоставляет тем самым дополнительные гарантии реализации прав и законных интересов для сторон этого обязательства и их правопреемников. Данное законоположение не регулирует вопросов, связанных с квалификацией спорных правоотношений; разрешение таких вопросов осуществляется судом исходя из фактических обстоятельств и предмета рассмотрения конкретного дела, притом что в Постановлении от 3 октября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Петровской Татьяны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