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684883-П/2023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Еремина Сергея Викторовича на нарушение его конституционных прав статьей 15, пунктом 1 статьи 1064 и статьей 1071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С.В.Еремина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С.В.Еремин оспаривает конституционность статьи 15 «Возмещение убытков», пункта 1 статьи 1064 «Общие основания ответственности за причинение вреда» и статьи 1071 «Органы и лица, выступающие от имени казны при возмещении вреда за ее счет» ГК Российской Федерации. Приговором суда от 4 сентября 2018 года, оставленным без изменения апелляционным постановлением от 7 ноября 2018 года, С.В.Еремин и гражданка К. признаны виновными в совершении преступления, предусмотренного частью первой статьи 285 2 «Злоупотребление должностными полномочиями» УК Российской Федерации. При этом в уголовном деле был предъявлен гражданский иск о возмещении ущерба, причиненного преступлением. Право на удовлетворение этого иска было признано за гражданским истцом в резолютивной части приговора суда с разъяснением гражданскому истцу возможности обратиться в суд в порядке гражданского судопроизводства. Постановлением судьи кассационного суда общей юрисдикции от 26 ноября 2019 года отказано в передаче кассационной жалобы защитника К. на приговор суда для рассмотрения в судебном заседании суда кассационной инстанции. Решением суда от 11 ноября 2021 года, оставленным без изменения апелляционным определением от 9 марта 2022 года и определением кассационного суда общей юрисдикции от 12 июля 2022 года, с С.В.Еремина и К. взыскан в солидарном порядке ущерб, причиненный федеральному бюджету в результате совершения преступления. Суды отклонили ссылку ответчиков на то обстоятельство, что та же денежная сумма включена в реестр требований кредиторов федерального государственного унитарного предприятия, в отношении которого введена процедура конкурсного производства и которому в результате злоупотребления заявителем и К. должностными полномочиями были необоснованно перечислены (и впоследствии им не возвращены) средства федерального бюджета. Суды указали, что это обстоятельство не освобождает ответчиков от возмещения причиненного ущерба. Определением судьи Верховного Суда Российской Федерации от 7 сентября 2022 года отказано в передаче кассационной жалобы заявителя для рассмотрения в судебном заседании суда кассационной инстанции. С указанным определением согласился заместитель Председателя Верховного Суда Российской Федерации (письмо от 11 ноября 2022 года). По мнению С.В.Еремина, оспариваемые положения не соответствуют статьям 15 (части 1 и 2), 19 (части 1 и 2), 34 (часть 1), 35 (части 1 и 2), 45 3 (часть 1), 46 (часть 1), 49 (часть 1), 54 (часть 2) и 55 (части 2 и 3) Конституции Российской Федерации в той мере, в какой они по смыслу, придаваемому им правоприменительной практикой, допускают двойное взыскание ущерба, причиненного преступлением.</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Конституционный Суд Российской Федерации отмечал, что обязанность возместить вред является мерой гражданско-правовой ответственности, которая применяется к причинителю вреда при наличии состава правонарушения, включающего, как правило, наступление вреда, противоправность поведения причинителя вреда, причинную связь между этим поведением и наступлением вреда, а также его вину (постановления от 15 июля 2009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Еремина Сергея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