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694818-П/2023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садоводческого некоммерческого товарищества «Защита» на нарушение его конституционных прав пунктом 84 и абзацем четвертым пункта 817 Правил обращения с твердыми коммунальными отходами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садоводческого некоммерческого товарищества «Защита»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Садоводческое некоммерческое товарищество «Защита» (далее также – СНТ «Защита») оспаривает конституционность следующих нормативных положений Правил обращения с твердыми коммунальными отходами (утверждены Постановлением Правительства Российской Федерации от 12 ноября 2016 года № 1156, далее – Правила): пункта 84 о том, что основанием для заключения договора на оказание услуг по обращению с твердыми коммунальными отходами является заявка потребителя или его законного представителя в письменной форме на заключение такого договора, подписанная потребителем или лицом, 2 действующим от имени потребителя на основании доверенности, либо предложение регионального оператора о заключении договора на оказание услуг по обращению с твердыми коммунальными отходами; абзаца четвертого пункта 817, закрепляющего, что в случае, если потребитель не направил региональному оператору заявку потребителя и документы в соответствии с пунктами 85–87 Правил в течение 15 рабочих дней, договор на оказание услуг по обращению с твердыми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 Как следует из представленных материалов, решением арбитражного суда, с которым согласились вышестоящие суды, удовлетворено требование регионального оператора по обращению с твердыми коммунальными отходами (далее – региональный оператор) о взыскании задолженности по оплате его услуг и отказано в удовлетворении встречного иска СНТ «Защита» о признании договора на оказание услуг по обращению с твердыми коммунальными отходами незаключенным. Исходя, в частности, из оспариваемых нормативных положений, суды пришли к выводу о том, что ввиду соблюдения региональным оператором порядка заключения договора, предусмотренного пунктом 817 раздела I1 Правил, договор на оказание услуг по обращению с твердыми коммунальными отходами считается заключенным на условиях типового договора. По мнению заявителя, оспариваемые нормы противоречат статьям 8 (часть 1), 34 (часть 1), 45 (часть 1) и 55 (часть 3) Конституции Российской Федерации, поскольку, определяя в качестве основания заключения договора на оказание услуг по обращению с твердыми коммунальными отходами предложение регионального оператора о заключении этого договора, они понуждают к его заключению независимо от наличия акцепта потребителя в той или иной допускаемой законом форме, вводят ограничение свободы 3 договора подзаконным нормативным актом, вступают в противоречие с предусмотренным Гражданским кодексом Российской Федерации регулированием о порядке заключения договора, лишают необходимого уровня государственной и судебной защиты лицо, для которого заключение договора является обязательным, позволяя считать договор заключенным во внесудебном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содержания пункта 818 Правил следует, что оказание региональным оператором названной коммунальной услуги на условиях типового договора не исключает согласования иных условий договора на оказание услуг по обращению с твердыми коммунальными отходами его сторонами с последующим перерасчетом соответствующей платы. Оспариваемые нормативные положения, рассматриваемые во взаимосвязи с приведенным пунктом, отвечают современным условиям становления системы обращения с твердыми коммунальными отходами, обеспечивают предоставление такой коммунальной услуги в целях охраны природы и окружающей среды во исполнение требований статей 9 (часть 1), 36 (часть 2), 58 и 114 (пункт е5 части 1) Конституции Российской Федерации, способствуя созданию для потребителей необходимых условий избавления от твердых коммунальных отходов. Таким образом, пункт 84 и абзац четвертый пункта 817 Правил не могут расцениваться в качестве нарушающих в обозначенном в жалобе аспекте конституционные права СНТ «Защита», в деле с участием которого судами было указано, что факт оказания заявителю региональным оператором в спорный период услуг по обращению с твердыми коммунальными отходами подтвержден представленными доказательствами. Установление же и оценка фактических обстоятельств конкретного дела, а также выбор с учетом этих обстоятельств подлежащих применению норм права не относятся к компетенции Конституционного Суда Российской 4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садоводческого некоммерческого товарищества «Защита»,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