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555795-П/2021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Тарасовой Евгении Николаевны на нарушение ее конституционных прав статьей 35 Жилищного кодекса Российской Федерации, рядом положений Кодекса административного судопроизводства Российской Федерации, а также Постановлением Верховного Совета Российской Федерации «О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и Санкт-Петербурга и муниципальную собственность»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Е.Н.Тарасовой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Е.Н.Тарасова, которой отказано в удовлетворении административного искового заявления к должностному лицу о взыскании компенсации за нарушение конституционных прав в связи с направлением ей предупреждения о выселении из жилого помещения, оспаривает конституционность: 2 статьи 35 «Выселение гражданина, право пользования жилым помещением которого прекращено или который нарушает правила пользования жилым помещением» Жилищного кодекса Российской Федерации, поскольку она не предусматривает обязанностей по предоставлению гражданину предварительного и равноценного возмещения или иной компенсации в соответствии со статьей 35 Конституции Российской Федерации; части 2 статьи 1, части 1 статьи 4, статьи 84, части 1 статьи 124, статей 175–180, 218, 226, 227, 309, 323, 324, 328 и части 2 статьи 329 КАС Российской Федерации в той мере, в какой они по смыслу, придаваемому им правоприменительной практикой, позволяют отказывать в присуждении компенсации за нарушение конституционных прав граждан, внося необоснованные различия в правах граждан на имущество, находящееся в их пользовании, и допуская разночтения Конституции Российской Федерации в правоприменительной практике; Постановления Верховного Совета Российской Федерации от 27 декабря 1991 года № 3020-I «О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и Санкт-Петербурга и муниципальную собственность» в той мере, в какой оно по смыслу, придаваемому ему правоприменительной практикой, допускает возможность производить принудительное отчуждение имущества для государственных нужд без выполнения условия о предварительном и равноценном возмещении.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Тарасовой Евгении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