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267173-П/2017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марта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Республики Армения Варданяна Карапета Мамиконовича на нарушение его конституционных прав частью 3 статьи 18.8 Кодекса Российской Федерации об административных правонарушениях, пунктом 1 статьи 11 Федерального закона «О правовом положении иностранных граждан в Российской Федерации» и пунктом 13 Перечня территорий Российской Федерации с регламентированным посещением для иностранных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К.В.Арановского,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Республики Армения К.М.Варданяна,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Из правовых позиций Конституционного Суда Российской Федерации, изложенных в постановлениях от 17 января 2013 года Во исполнение пункта 1 статьи 11 Федерального закона «О правовом положении иностранных граждан в Российской Федерации» Правительство Российской Федерации постановлением от 11 октября 2002 года № 754 утвердило Перечень территорий, организаций и объектов, для въезда на которые иностранным гражданам требуется специальное разрешение. Названный Перечень также не устанавливает конкретный состав территорий с регламентированным посещением для иностранных граждан и не описывает их границы, а лишь определяет (называет) территории этого вида как отдельную категорию наряду в том числе с территориями закрытых административно-территориальных образований и закрытых военных городков; территориями, на которых введено чрезвычайное (военное) положение или особые условия и режим пребывания; территориями, в пределах которых введен правовой режим контртеррористической операции; 6 зонами экологического бедствия, пограничной зоной и другими территориями, для посещения которых специальное разрешение требуется не только иностранным, но и российским гражданам. Перечень территорий Российской Федерации с регламентированным посещением для иностранных граждан был утвержден Правительством Российской Федерации постановлением от 4 июля 1992 года № 470, т.е. до вступления в силу Федерального закона «О правовом положении иностранных граждан в Российской Федерации». В соответствии с пунктом 2 этого постановления въезд иностранных граждан на территорию с регламентированным посещением согласовывается принимающими организациями (органами государственного управления Российской Федерации и республик в составе Российской Федерации, органами исполнительной власти краев, областей, автономных образований, городов Москвы и Санкт-Петербурга, органами местного самоуправления, объединениями, корпорациями, концернами, ассоциациями, союзами, предприятиями, учреждениями и общественными организациями) с Министерством безопасности Российской Федерации или его органами в республиках, входящих в состав Российской Федерации, краях, областях, автономных образованиях, городах Москве и Санкт-Петербурге по месту нахождения принимающих организаций, которые принимают решение о допуске иностранных граждан для посещения этих территорий по согласованию с заинтересованными министерствами и ведомствами или их территориальными органами. Этим же постановлением Правительство Российской Федерации обязало Комитет по геодезии и картографии Министерства экологии и природных ресурсов Российской Федерации по согласованию с рядом других государственных органов издать в необходимом количестве административные карты территории Российской Федерации в масштабах 1:4 000 000 и 1:10 000 000, а также Московской области – в масштабе 1:600 000 с отображением на них территорий с регламентированным 7 посещением для иностранных граждан и автомобильных дорог для их транзитного проезда через такие территории (пункт 3); Министерству иностранных дел Правительство Российской Федерации предписало довести этот Перечень до сведения иностранных дипломатических и консульских представительств, аккредитованных в Российской Федерации, с передачей им упомянутых карт в масштабах 1:10 000 000 и 1:600 000 (пункт 4). Согласно Федеральному конституционному закону «О Конституционном Суде Российской Федерации» разрешение дел о соответствии Конституции Российской Федерации нормативных актов Правительства Российской Федерации входит в компетенцию Конституционного Суда Российской Федерации (подпункт «а» пункта 1 части первой статьи 3). При этом правом на обращение в Конституционный Суд Российской Федерации с запросом о проверке конституционности нормативных актов Правительства Российской Федерации обладают Президент Российской Федерации, Совет Федерации, Государственная Дума, одна пятая членов (депутатов) Совета Федерации или депутатов Государственной Думы, Правительство Российской Федерации, Верховный Суд Российской Федерации, органы законодательной и исполнительной власти субъектов Российской Федерации (статья 84). Вместе с тем в соответствии с правовой позицией Конституционного Суда Российской Федерации, сформулированной в Постановлении от 27 января 2004 года № 1- П, в силу статьи 125 (часть 4) Конституции Российской Федерации, статей 96 и 97 Федерального конституционного закона «О Конституционном Суде Российской Федерации» Вместе с тем судебная проверка законности положений Перечня территорий Российской Федерации с регламентированным посещением для 9 иностранных граждан как подзаконного нормативного акта сама по себе не означает проверку их конституционности и не исключает ее, в том числе по правилам главы 9 Федерального конституционного закона «О Конституционном Суде Российской Федерации», исходя из того что нормативные акты Правительства Российской Федерации, определяющие условия осуществления прав и свобод человека и гражданина, не могут, как и законы, отступать от требований Конституции Российской Федерации, в силу которой человек, его права и свободы являются высшей ценностью, а признание, соблюдение и защита прав и свобод человека – обязанность государства (статья 2); права и свободы человека и гражданина являются непосредственно действующими,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(статья 18); все равны перед законом и судом (статья 19, часть 1); каждый, кто законно находится на территории Российской Федерации, имеет право свободно передвигаться, выбирать место пребывания и жительства (статья 27, часть 1), а органы государственной власти и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(статья 24, часть 2);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часть 3). Требование соблюдения названных установлений Конституции Российской Федерации относится и к правовому режиму пребывания иностранных граждан на территории Российской Федерации, в котором допустимы лишь конституционно обоснованные и ясно установленные на основании федерального закона правоограничения и который должен 10 обеспечивать правовую определенность в регламентации обязательных условий пребывания таких лиц в России и предсказуемость их ответственности за нарушение миграционных правил. Соблюдение конституционных установлений обязательно не только в законодательной деятельности, но и в истолковании и применении законов, равно как и подзаконных нормативных актов, с тем чтобы иностранные граждане могли уяснить и реально исполнить обусловленные ими обязанности, не подвергаясь произвольной ответственности за их нарушение вопреки конституционному принципу равенства всех перед законом и судом, когда они объективно лишены возможности получить в официальной и доступной форме достаточную информацию о вменяемых им обязанностях, запретах и о пределах их действия, в том числе в пространстве. Применительно к определению территорий с регламентированным посещением для иностранных граждан это предполагает в том числе их точное обозначение, с тем чтобы участники правоотношений и со стороны государства, и со стороны указанных лиц могли реально представить, какой местности это касается. Неисполнение названного условия позволяло бы привлекать иностранного гражданина к ответственности в нарушение требований Конституции Российской Федерации. С 1 января 2017 года вступил в силу Федеральный закон от 30 декабря 2015 года № 431-ФЗ «О геодезии, картографии и пространственных данных и о внесении изменений в отдельные законодательные акты Российской Федерации», который предусматривает, в частности, установление требований в отношении картографических работ, а также их результатов (часть 2 статьи 5, статья 7), меры по информационному обеспечению в области геодезии и картографии с применением федерального и региональных порталов пространственных данных (статьи 18–20), что предполагает большую точность в описании территорий и доступность карт, в том числе административных, с обозначением территорий с регламентированным посещением для иностранных граждан. 11</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Положение части 3 статьи 18.8 КоАП Российской Федерации, предусматривавшее административное выдворение за пределы Российской Федерации иностранных граждан, имеющих вид на жительство в Российской Федерации и зарегистрированных по месту проживания в городах федерального значения Москве и Санкт-Петербурге, в Московской и Ленинградской областях, за неисполнение требования пункта 6 статьи 8 Федерального закона «О правовом положении иностранных граждан в Российской Федерации» о ежегодном уведомлении территориальных органов Федеральной миграционной службы о подтверждении своего проживания в России, уже было предметом рассмотрения Конституционного Суда Российской Федерации, который Постановлением от 17 февраля 2016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Как видно из жалобы К.М.Варданяна, нарушение своих конституционных прав он связывает с неясностью содержащихся в Перечне территорий с регламентированным посещением для иностранных граждан условных линий, обозначающих эти территории, в отсутствие доступной 13 картографической информации. Между тем из решений судов по делу заявителя следует, что он привлечен к административной ответственности ввиду неразрешенного нахождения в микрорайоне Кучино городского округа Балашиха Московской области. Оспариваемый же пункт 13 названного Перечня, определяя состав территорий с регламентированным посещением для иностранных граждан, содержит их описание не только по условным линиям, но и по наименованиям, включая наименования «Балашиха» и «Кучино» (без оговорок «за исключением» и т.п.), что позволяет отнести обозначенные ими населенный пункт и (или) часть его (микрорайон) к соответствующим территориям независимо от проведенных по ним границ и от их изображения на карте. Перечень территорий с регламентированным посещением для иностранных граждан официально опубликован вместе с постановлением Правительства Российской Федерации от 4 июля 1992 года № 470, а населенные пункты имеют общеизвестные наименования, и при въезде в них обычными способами их можно опознать на местности, например, по дорожным обозначениям. Суды, как следует из постановленных ими решений, связывали вменяемое заявителю административное правонарушение не с пересечением линий, а с его пребыванием в населенном пункте и в его конкретной части, притом что их наименования входят в описание территории с регламентированным посещением для иностранных граждан. Следовательно, предполагаемое заявителем нарушение конституционных прав в его конкретном деле нельзя связать непосредственно с недоступностью картографической информации или с неясностью обозначения территории на карте и на местности. При таких обстоятельствах жалоба К.М.Варданяна, как не отвечающая требованиям части первой статьи 96 Федерального конституционного закона «О Конституционном Суде Российской Федерации», по смыслу которой право лица на обращение с жалобой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Республики Армения Варданяна Карапета Мамиконовича,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