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739248-О/2024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января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Кухаренко Александры Анатольевны на нарушение ее конституционных прав абзацем первым пункта 2 статьи 15 Гражданского кодекса Российской Федерации и положениями Федерального закона «Об объектах культурного наследия (памятниках истории и культуры) народов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А.А.Кухаренко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А.А.Кухаренко оспаривает конституционность следующих законоположений: абзаца первого пункта 2 статьи 15 ГК Российской Федерации, раскрывающего понятие убытков, подлежащих возмещению согласно пункту 1 данной статьи; абзаца второго пункта 7 статьи 31 «Территория объекта культурного наследия, границы территории объекта культурного наследия», статьи 51 «Требования к осуществлению деятельности в границах территории объекта 2 культурного наследия и особый режим использования земельного участка, водного объекта или его части, в границах которых располагается объект археологического наследия», пунктов 5, 8, 9, 11 и 12 статьи 161 «Порядок выявления объектов культурного наследия» Федерального закона от 25 июня 2002 года № 73-ФЗ «Об объектах культурного наследия (памятниках истории и культуры) народов Российской Федерации». Как следует из представленных материалов, апелляционным определением суда общей юрисдикции, оставленным без изменения судами кассационной инстанции, заявительнице, унаследовавшей в 2021 году 101 земельный участок, было отказано в удовлетворении исковых требований о возмещении государственными органами в солидарном порядке убытков, причиненных в связи с выявлением в границах этих участков объекта культурного наследия федерального значения и установлением соответствующих ограничений их использования, что нашло отражение в 2020 году в сведениях Единого государственного реестра недвижимости. Суды указали на осведомленность наследодателя при приобретении земельного массива (разделенного им впоследствии на 251 участок, включая указанные) о наличии в его границах объекта культурного наследия и расценили последующие взаимосвязанные действия данного лица – включение земельного массива в границы населенного пункта, изменение вида разрешенного использования с «для сельскохозяйственного производства» на «индивидуальное жилищное строительство» и т.д. – в качестве злоупотребления правом. При этом суды отметили, что заявительница заменила наследодателя (отца) в данном гражданском деле в порядке процессуального правопреемства. По мнению А.А.Кухаренко, оспариваемые законоположения не соответствуют Конституции Российской Федерации, ее статьям 19 (части 1 и 2), 35 (части 1 и 3), 46, 53 и 55 (часть 3), поскольку они в силу неопределенности своего содержания не позволяют собственникам земельных участков воспользоваться таким способом защиты права, как взыскание убытков с органов государственной власти, а равно позволяют ставить в вину таким 3 собственникам наличие осведомленности их правопредшественников об ограничениях использования земельных участков (несмотря на неоправданно длительную процедуру оформления особого правового режима объекта культурного наследия, включая закрепление сведений о нем в ЕГРН).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Кухаренко Александры Анатольевны,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