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747549-О/2024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Шуваловой Елены Владимировны на нарушение ее конституционных прав статьей 107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Е.В.Шуваловой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Е.В.Шувалова оспаривает конституционность статьи 107 Семейного кодекса Российской Федерации (в просительной части жалобы ошибочно названа статьей 107 ГПК Российской Федерации), а фактически – ее пункта 2, предусматривающего, что алименты присуждаются с момента обращения в суд; алименты за прошедший период могут быть взысканы в пределах трехлетнего срока с момента обращения в суд, если судом установлено, что до обращения в суд принимались меры к получению средств на содержание, но алименты не были получены вследствие уклонения лица, обязанного уплачивать алименты, от их уплаты. 2 Из представленных материалов следует, что решением суда общей юрисдикции и апелляционным определением, которым оно частично изменено, с гражданина Ш. алименты на несовершеннолетнего сына Е.В.Шуваловой взысканы за период, включающий три года, предшествующие предъявлению иска (с августа 2018 года). Суд апелляционной инстанции указал на отсутствие оснований для взыскания алиментов с даты вынесения судебного приказа о взыскании алиментов (сентябрь 2010 года), отмененного в 2021 году ввиду поступления возражений должника. В передаче кассационной жалобы Е.В.Шуваловой на постановления судов первой и апелляционной инстанций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пункт 2 статьи 107 Семейного кодекса Российской Федерации противоречит Конституции Российской Федерации, в частности ее статьям 7, 38 (части 1 и 2), 46 (части 1 и 2), 55 (часть 3) и 671 (часть 4), поскольку в силу установленного в этой норме предела взыскания алиментов за прошедший период отмена судебного приказа о взыскании алиментов на несовершеннолетнего ребенка при поступлении возражений должника по истечении значительного срока со дня его вынесения не сопровождается в системе действующего правового регулирования гарантиями возможности удовлетворения в порядке искового производства требований взыскателя алиментов за период, за который алименты подлежали взысканию согласно судебному приказу.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Шуваловой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