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568903-П/2021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Кольцовой Екатерины Константиновны на нарушение ее конституционных прав статьями 15, 531, 1064 Гражданского кодекса Российской Федерации, а также статьями 6120, 139 и 140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Е.К.Кольцовой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от 30 января 2019 года, вынесенным в рамках дела о несостоятельности (банкротстве) общества с ограниченной ответственностью по заявлению конкурсного управляющего, было взыскано с гражданки Е.К.Кольцовой в пользу должника (в конкурсную массу) 8 078 340 руб., солидарно с гражданином Ц. – 12 985 810,70 руб., солидарно с Б.1 и Б.2 – 2 600 000 руб. Постановлением арбитражного апелляционного суда от 12 сентября 2019 года данное определение в части взыскания денежных сумм с Е.К.Кольцовой было оставлено без изменения. 2 Указанные судебные акты в части взыскания с Е.К.Кольцовой 12 964 150,70 руб. отменены постановлением арбитражного суда кассационной инстанции от 12 февраля 2020 года, обособленный спор в этой части направлен на новое рассмотрение в суд первой инстанции. Кроме того, эти акты отменены в части взыскания с Е.К.Кольцовой 8 600 000 руб., в удовлетворении заявления конкурсного управляющего должника отказано; в остальной части судебные акты оставлены без изменения. Определением судьи Верховного Суда Российской Федерации от 1 июня 2020 года Е.К.Кольцовой отказано в передаче ее кассационной жалобы для рассмотрения в судебном заседании Судебной коллегии по экономическим спорам Верховного Суда Российской Федерации. При повторном рассмотрении заявления конкурсного управляющего (в части, направленной на новое рассмотрение) определением арбитражного суда от 11 марта 2021 года, оставленным без изменения постановлением арбитражного апелляционного суда от 30 сентября 2021 года, с Е.К.Кольцовой в пользу должника (в конкурсную массу) взыскано 692 780 руб. Е.К.Кольцова оспаривает конституционность статей 15, 531, 1064 ГК Российской Федерации, а также статей 6120, 139 и 140 Федерального закона от 26 октября 2002 года № 127-ФЗ «О несостоятельности (банкротстве)». По мнению заявительницы, данные положения противоречат статье 50 Конституции Российской Федерации в той части, в какой они по смыслу, придаваемому им правоприменительной практикой, допускают возможность взыскания убытков с виновного лица после реализации дебиторской задолженности третьим лицам, а также позволяют взыскание денежных средств без уменьшения убытков на сумму вырученных денежных средств по результатам торгов и без учета взыскания дебиторской задолженности новым кредитором.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дела гражданина судом, выступая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Кольцовой Екатерины Константиновны,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