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648550-П/2022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Артамонцева Павла Валерьевича на нарушение его конституционных прав пунктом 6 части первой статьи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П.В.Артамонцева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от 28 мая 2020 года вынесенные в отношении гражданина П.В.Артамонцева обвинительный приговор и апелляционное определение частично изменены: из описательно- мотивировочной части приговора исключена ссылка на показания потерпевшего и свидетеля относительно сведений об обстоятельствах совершения заявителем инкриминированного преступления, которые стали им известны из его опроса в отсутствие защитника и которые не подтверждены им в суде. При этом сделан вывод, что исключение из 2 приговора показаний в указанной части не влияет на квалификацию действий осужденного и назначенное ему наказание. Постановлением судьи Верховного Суда Российской Федерации от 20 мая 2021 года, с которым, в свою очередь, согласился заместитель Председателя того же суда (письмо от 10 марта 2022 года), отказано в передаче жалобы в защиту интересов П.В.Артамонцева для рассмотрения в судебном заседании суда кассационной инстанции. При этом отвергнут довод стороны защиты о выходе кассационным судом общей юрисдикции за пределы предоставленных ему полномочий в связи с фактической переоценкой совокупности иных приведенных в приговоре доказательств и выполнением тем самым функции судов первой и апелляционной инстанций. В данной связи П.В.Артамонцев просит признать не соответствующим статьям 46 (части 1 и 2) и 120 (часть 2) Конституции Российской Федерации пункт 6 части первой статьи 40114 «Решение суда кассационной инстанции» УПК Российской Федерации, как позволяющий суду кассационной инстанции вынести новый приговор взамен обжалуемого, чем нарушить право осужденного на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идею справедливости как основополагающую и гарантируя каждому судебную защиту его прав и свобод на основе равенства перед законом и судом, а каждому осужденному за преступление – право на пересмотр приговора вышестоящим судом в порядке, предусмотренном законом (преамбула; статья 18; статья 19, часть 1; статья 46, часть 1; статья 50, часть 3), предполагает исправление судебных ошибок, что вытекает из предназначения правосудия, из необходимости вынесения законных и обоснованных судебных решений. 3 В развитие этих конституционных требований Уголовно- процессуальный кодекс Российской Федерации в главе 471 закрепляет механизм пересмотра вступивших в законную силу судебных решений в суде кассационной инстанции, согласно которому, в частности, суд кассационной инстанции проверяет по кассационным жалобе, представлению законность приговора, определения или постановления нижестоящего суда, вступивших в законную силу (статья 4011). Как разъяснил Пленум Верховного Суда Российской Федерации, по смыслу статьи 4011 УПК Российской Федерации во взаимосвязи с положениями части первой статьи 40115 того же Кодекса под законностью судебных решений как предметом судебного разбирательства в кассационном порядке следует понимать их соответствие требованиям уголовного и уголовно-процессуального законов с учетом оснований, влекущих отмену или изменение судебного решения в кассационном порядке. Доводы жалобы, представления на недопустимость доказательства, положенного в основу обвинительного приговора, постановленного в общем порядке судебного разбирательства, повлиявшего на выводы суда относительно фактических обстоятельств дела, требуют проверки. При этом с учетом положений части первой статьи 40116 УПК Российской Федерации в их взаимосвязи с положениями статьи 6 того же Кодекса, определяющей назначение уголовного судопроизводства, суду кассационной инстанции надлежит устранять все выявленные в судебном заседании существенные нарушения уголовного закона (его неправильное применение) и (или) уголовно-процессуального закона, повлиявшие на исход дела, если их устранение влечет улучшение положения обвиняемого, подсудимого, осужденного, оправданного, лица, в отношении которого уголовное дело прекращено, или иного лица, в отношении которого ведется кассационное производство по делу (пункты 16 и 19 постановления от 25 июня 2019 года № 19 «О применении норм главы 471 Уголовно-процессуального кодекса 4 Российской Федерации, регулирующих производство в суде кассационной инстанции»). Соответственно, суд кассационной инстанции по результатам рассмотрения уголовного дела вправе принять решение как об отмене приговора, определения или постановления нижестоящего суда и всех последующих судебных решений с передачей уголовного дела на новое судебное рассмотрение либо с возвращением дела прокурору, так и о внесении изменений в приговор, определение или постановление суда и (или) последующие судебные решения (пункты 3 и 6 части первой статьи 40114 УПК Российской Федерации). При этом внесение соответствующих изменений в оспариваемый приговор является, вопреки утверждению заявителя, не вынесением нового приговора, а коррекцией ранее постановленного, что направлено не на ограничение, а, напротив, на защиту и обеспечение прав участников судебного разбирательства. Таким образом, оспариваемое законоположение не может расцениваться в качестве нарушающего права заявителя обозначенным им образом,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Артамонцева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