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620009-П/2022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Петросян Алины Арутюновны на нарушение ее конституционных прав рядом нормативных 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А.А.Петросян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А.А.Петросян оспаривает конституционность следующих положений: статьи 4 ГК Российской Федерации, закрепляющей правила о действии гражданского законодательства во времени; части 3 статьи 24 Федерального закона от 8 июня 2020 года № 166-ФЗ «О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коронавирусной инфекции», согласно которой особенности исполнения и расторжения договоров перевозки пассажиров, предусмотренные статьей 1072 2 Воздушного кодекса Российской Федерации, пунктом 3 статьи 185 Кодекса торгового мореплавания Российской Федерации, пунктом 8 статьи 95 Кодекса внутреннего водного транспорта Российской Федерации и частями шестнадцатой и семнадцатой статьи 82 Федерального закона от 10 января 2003 года № 18-ФЗ «Устав железнодорожного транспорта Российской Федерации», применяются к договорам перевозки пассажиров, подлежащим исполнению с 1 февраля 2020 года; пункта 1 Положения об особенностях исполнения договора воздушной перевозки пассажира, в том числе о праве перевозчика в одностороннем порядке изменить условия такого договора или отказаться от его исполнения, а также о порядке и сроках возврата уплаченной за воздушную перевозку провозной платы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части, утвержденного Постановлением Правительства Российской Федерации от 6 июля 2020 года № 991 (далее также – Положение об особенностях исполнения договора воздушной перевозки пассажира, Положение). Согласно названному пункту Положение устанавливает особенности исполнения договора воздушной перевозки, в том числе право перевозчика в одностороннем порядке изменить условия такого договора или отказаться от его исполнения, а также порядок и сроки возврата уплаченной за воздушную перевозку провозной платы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части, повлекших ограничение международного и (или) внутреннего воздушного сообщения (абзац первый). Кроме того, данным пунктом предусматривается, что Положение применяется к договорам, подлежащим исполнению с 1 февраля 2020 года по международным воздушным перевозкам с Китайской Народной Республикой, с 18 марта 2020 года – по всем внутренним воздушным перевозкам и иным международным воздушным перевозкам, заключенным до 1 мая 2020 года (абзац второй). 3 Как следует из представленных материалов, определением суда апелляционной инстанции, с которым согласился суд кассационной инстанции, отменено решение мирового судьи о взыскании с авиаперевозчика в пользу А.А.Петросян стоимости авиабилетов, неустойки, компенсации морального вреда и штрафа, вынесено новое решение об отказе в удовлетворении иска А.А.Петросян; основанием отмены решения суда первой инстанции послужило, в частности, неприменение судом названного Положения, опубликованного после вынесения решения судом первой инстанции. По мнению заявительницы, оспариваемые положения не соответствуют статьям 1 (часть 1), 2, 15 (часть 3), 17 (части 1 и 3), 19 (часть 1), 34 (часть 1), 35 (часть 1), 45 (часть 1), 46 (часть 1) и 55 (части 2 и 3) Конституции Российской Федерации, поскольку позволяют распространять на отношения по осуществлению воздушной перевозки нормы закона в редакции, вступившей в силу после обращения пассажира с иском в суд, а также применять Положение об особенностях исполнения договора воздушной перевозки пассажира к отношениям, спор по которым разрешен судом до принятия указанного нормативного правового акта, чем лишают пассажира права на судебную защиту.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Петросян Алины Арутюновны,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