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частью первой статьи 125, статьями 4015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июня 2019 года, с которым, в свою очередь, согласился заместитель Председателя того же суда (письмо от 16 октября 2019 года), отказано в передаче для рассмотрения в судебном заседании суда кассационной инстанции жалобы гражданина В.В.Усманова об оспаривании вынесенного в порядке статьи 125 УПК Российской Федерации судебного решения и оставившего его без изменения апелляционного постановления. Последующая жалоба В.В.Усманова возвращена без рассмотрения письмом судьи Верховного Суда Российской Федерации от 11 февраля 2021 2 года как повторная с разъяснением, что в ней не приведено иных правовых оснований, влекущих пересмотр обжалуемых судебных решений. В данной связи В.В.Усманов просит признать противоречащими статьям 46 (части 1 и 2) и 56 (часть 3) Конституции Российской Федерации следующие положения Уголовно-процессуального кодекса Российской Федерации: часть первую статьи 125 «Судебный порядок рассмотрения жалоб», как не допускающую, по утверждению заявителя, возможности обжалования бездействия следователя по необеспечению защитником лица, в отношении которого проводятся процессуальные действия, направленные на его изобличение в совершении преступления, а также действий следователя по применению меры процессуального принуждения в виде привода и действий сотрудников правоохранительных органов по проведению обыска, приводу и удержанию задержанного ими лица; статью 4015 «Возвращение кассационных жалобы, представления без рассмотрения» и 40117 «Недопустимость внесения повторных кассационных жалобы, представления» в той части, в какой они позволяют судье суда кассационной инстанции возвращать без рассмотрения жалобу с новыми, ранее не приводившимися доводами.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