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544493-П/2021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Хацулёва Виталия Николаевича на нарушение его конституционных прав частью 3 статьи 30.13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В.Н.Хацулёва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В.Н.Хацулёв оспаривает конституционность части 3 статьи 30.13 КоАП Российской Федерации, согласно которой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Хацулёва Виталия Николаевича, поскольку она не отвечает требованиям Федерального конституционного закона «О Конституционном Суде Российской 5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