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620075-П/2022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Хачатурова Генриха Альбертовича на нарушение его конституционных прав частью пятой статьи 4014, пунктом 1 части первой статьи 4015 Уголовно-процессуального кодекса Российской Федерации, а также статьями 9 и 12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Г.А.Хачатурова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Ростовского областного суда разрешено проведение оперативно-розыскных мероприятий в отношении гражданина Г.А.Хачатурова как лица, имеющего статус адвоката. В настоящее время заявитель привлечен к уголовной ответственности. Постановлением судьи Г.А.Хачатурову восстановлен срок кассационного обжалования указанного судебного решения, при этом его копия была истребована судьей у следователя. В последующем заявителю письмом судьи Четвертого кассационного суда общей юрисдикции 2 кассационная жалоба возвращена без рассмотрения, поскольку к ней приложена не заверенная соответствующим судом копия обжалуемого судебного акта. Г.А.Хачатуров оспаривает конституционность части пятой статьи 4014 «Содержание кассационной жалобы, представления», пункта 1 части первой статьи 4015 «Возвращение кассационных жалобы, представления без рассмотрения» УПК Российской Федерации, статей 9 «Основания и порядок судебного рассмотрения материалов об ограничении конституционных прав граждан при проведении оперативно-розыскных мероприятий» и 12 «Защита сведений об органах, осуществляющих оперативно-розыскную деятельность» Федерального закона от 12 августа 1995 года № 144-ФЗ «Об оперативно-розыскной деятельности». Заявитель утверждает, что оспариваемые нормы противоречат статьям 15 (части 1 и 4), 17 (части 1 и 2), 18, 45, 46 (части 1 и 2), 52, 55, 56 (часть 3) и 123 (часть 3) Конституции Российской Федерации, поскольку не позволяют реализовать право на судебную защиту в суде кассационной инстанции применительно к обжалованию судебных решений, санкционирующих проведение оперативно-розыскных мероприятий.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Хачатурова Генриха Альбертовича,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