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764340-О/2024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Марковой Наталии Валентиновны на нарушение ее конституционных прав статьями 1112 и 1183 Гражданского кодекса Российской Федерации во взаимосвязи со статьей 34 Семейного кодекса Российской Федерации, статьей 141 Трудового кодекса Российской Федерации и пунктом 11 статьи 16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Н.В.Марковой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Н.В.Маркова оспаривает конституционность статей 1112 «Наследство» и 1183 «Наследование невыплаченных сумм, предоставленных гражданину в качестве средств к существованию» ГК Российской Федерации во взаимосвязи со статьей 34 «Совместная собственность супругов» Семейного кодекса Российской Федерации, статьей 141 Трудового кодекса Российской Федерации «Выдача заработной платы, не полученной ко дню смерти работника» и пунктом 11 2 статьи 16 «Реестр требований кредиторов» Федерального закона от 26 октября 2002 года № 127-ФЗ «О несостоятельности (банкротстве)». Как следует из представленных материалов, определением суда первой инстанции, с которым согласились вышестоящие суды, отказано в удовлетворении заявления Н.В.Марковой о замене истца по гражданскому делу по иску ее наследодателя к унитарному предприятию о взыскании неначисленной заработной платы, компенсации за неиспользованный отпуск и компенсации морального вреда. Суд пришел к выводу, что спорное правоотношение не допускает правопреемства, поскольку заявленные правопредшественником Н.В.Марковой требования являются требованиями о взыскании денежных средств, которые не были начислены при его жизни и право на получение которых неразрывно связано с личностью указанного правопредшественника. По мнению заявительницы, оспариваемые нормы противоречат статьям 7 (часть 2), 19 (часть 2), 35 (часть 4), 37 (часть 1), 46 и 55 (часть 3) Конституции Российской Федерации, поскольку препятствуют наследованию требования умершего работника к бывшему работодателю об оплате выполненного при жизни труда, а также лишают супруга умершего работника права на соответствующее совместно нажитое имущество.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в статье 35 устанавливает, что право частной собственности охраняется законом (часть 1), и одновременно гарантирует право наследования (часть 4). Кроме того, ее статьей 37 закреплено право каждого на вознаграждение за труд без какой бы то ни было дискриминации и не ниже установленного федеральным законом минимального размера оплаты труда (часть 3), а также право на индивидуальные и коллективные трудовые споры (часть 4). При этом само по себе конституционное право наследования не порождает у гражданина 3 прав в отношении конкретного наследства (например, подлежавших выплате наследодателю сумм заработной платы, пособий по социальному страхованию и т.п.) – основания возникновения таких прав определяются законом, каковым в настоящее время является Гражданский кодекс Российской Федерации (определения Конституционного Суда Российской Федерации от 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Марковой Наталии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