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2499-П/2022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Скворцова Виктора Николаевича на нарушение его конституционных прав статьями 196, 200 и 208 Гражданского кодекса Российской Федерации, а также пунктами 63 и 91 Положения об открытиях, изобретениях и рационализаторских предложениях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В.Н.Скворцова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В.Н.Скворцов – истец по требованиям о признании предложений рационализаторскими и о взыскании вознаграждения за их использование, просит рассмотреть поданное им в 2020 году обращение (в принятии которого к рассмотрению Конституционным Судом Российской Федерации отказано Определением от 29 октября 2020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Определением от 29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Скворцова Виктора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