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683169-П/2023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Мостового Александра Андреевича на нарушение его конституционных прав статьей 316 Уголовно-процессуального кодекса Российской Федерации и частью второй статьи 161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А.А.Мостового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28 февраля 2023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А.А.Мостового об оспаривании вынесенных в его отношении приговора районного суда, постановленного в особом порядке, и кассационного определения областного суда от 1 сентября 2010 года, которым данный приговор оставлен без изменения. 2 А.А.Мостовой просит признать не соответствующими статьям 2 и 15 Конституции Российской Федерации статью 316 «Порядок проведения судебного заседания, постановления приговора или прекращения уголовного дела» УПК Российской Федерации и часть вторую статьи 161 «Грабеж» УК Российской Федерации. Согласно позиции А.А.Мостового, данные нормы позволяют суду рассматривать уголовное дело в особом порядке без разъяснения подсудимому последствий такого порядка судебного разбирательства, что в результате, со слов заявителя, привело к его необоснованному осуждению за несколько эпизодов грабежа.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реализуя предусмотренные статьей 71 (пункт «о») Конституции Российской Федерации полномочия в сфере уголовного и уголовно-процессуального законодательства, закрепил в главе 40 УПК Российской Федерации особый порядок принятия судебного решения. При этом он определил, что применение такого порядка возможно лишь по ходатайству обвиняемого, заявленному добровольно при наличии его согласия с предъявленным обвинением и после проведения консультаций с защитником. Суд же, принимая решение об особом порядке рассмотрения уголовного дела, во всяком случае должен удостовериться, что обвиняемый осознает характер и последствия заявленного им ходатайства и добровольно принимает на себя все эти последствия, включая как невозможность назначения наказания, превышающего две трети максимального срока или размера наиболее строгого вида наказания, предусмотренного санкцией соответствующей статьи Особенной части УК Российской Федерации,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 (определения Конституционного Суда Российской Федерации от 15 ноября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Мостового Александра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