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693452-П/2023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Мальцевой Марии Ивановны на нарушение ее конституционных прав пунктом 42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М.И.Мальцевой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М.И.Мальцева оспаривает конституционность пункта 42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в части, предусматривающей, что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2 формулой 23 приложения № 2 к Правилам исходя из показаний приборов учета горячей воды. Как следует из представленных материалов, решением суда общей юрисдикции, оставленным без изменения определением суда апелляционной инстанции, М.И.Мальцевой отказано в удовлетворении исковых требований о признании незаконными начислений платы за холодную воду на подогрев для горячего водоснабжения и платы за холодное водоснабжение на содержание общего имущества; об исключении из платежного документа графы о сумме задолженности, строк «пени и сумма, руб.» и «плата за холодное водоснабжение, потребленное на содержание общего имущества»; об указании в платежном документе по строке «холодное водоснабжение» стоимости объема холодной воды только по показаниям прибора учета холодной воды; об отсутствии задолженности и пени; о взыскании штрафа и компенсации морального вреда; о введении в платежный документ фамилии сотрудника, формировавшего платежный документ, и его личной подписи. Суд апелляционной инстанции среди прочего указал, что третье лицо, осуществляющее нагрев воды с помощью теплового носителя, производит расчет только за объем тепловой энергии, израсходованной при подогреве холодной воды, а ответчик производит начисление платы за компонент на холодную воду с применением тарифа на холодную воду.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статье 125 (часть 4) Конституции Российской Федерации, поскольку оно содержит неопределенность при начислении платы за горячее водоснабжение и позволяет ресурсоснабжающим организациям дважды взимать стоимость холодной воды при расчете начислений платы за горячее водоснабжение. Кроме того, М.И.Мальцева просит признать незаконными начисления платы по строке «холодная вода на подогрев в целях предоставления горячего 3 водоснабжения», признать незаконной строку квитанции «компонент на тепловую энергию», а также трактовать «горячее водоснабжение» в соответствии с пунктом 4 Правил.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Мальцевой Марии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