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795280-О/2024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Пивоваровой Марины Михайловны, Сажиной Екатерины Михайловны и других на нарушение их конституционных прав пунктом 5 статьи 61, пунктом 2 статьи 62 Гражданского кодекса Российской Федерации и пунктом 2 части 6 статьи 180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 М.М.Пивоваровой, Е.М.Сажиной и других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определениями судов апелляционной и кассационной инстанций, автономная некоммерческая организация была ликвидирована и исключена из Единого государственного реестра юридических лиц. Кроме того, определением суда кассационной инстанции были оставлены без рассмотрения по существу кассационные жалобы граждан М.М.Пивоваровой, Е.М.Сажиной, Ю.В.Шолик и Т.А.Ямщиковой на решение суда первой инстанции и апелляционное определение. При этом суд исходил, в частности, из того, что 2 обжалуемые судебные акты не содержат выводов о правах и обязанностях данных лиц и не нарушают их права как кредиторов ликвидированной организации. М.М.Пивоварова, Е.М.Сажина, Ю.В.Шолик и Т.А.Ямщикова оспаривают конституционность пункта 5 статьи 61 «Ликвидация юридического лица», пункта 2 статьи 62 «Обязанности лиц, принявших решение о ликвидации юридического лица» ГК Российской Федерации и пункта 2 части 6 статьи 180 «Содержание решения суда» КАС Российской Федерации. По мнению заявителей, данные законоположения противоречат статьям 34 (часть 1), 35 (части 1–3), 37 (части 3 и 4), 45 (часть 1) и 46 (часть 1) Конституции Российской Федерации в той мере, в которой они применяются судами при ликвидации некоммерческих организаций в административном порядке и позволяют не назначать ликвидационную комиссию или ликвидатора, ограничиваясь исключением некоммерческой организации из ЕГРЮЛ без удовлетворения требований кредиторов.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5 статьи 61 ГК Российской Федерации предусматривает, что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(пункт 5 статьи 62 данного Кодекса)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(пункт 2 статьи 62 данного Кодекса). Приведенная норма, рассматриваемая в том числе во взаимосвязи с пунктом 2 статьи 62 данного Кодекса – предусматривающим, в частности, 3 что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 направлена на создание условий для исполнения судебного решения о ликвидации юридического лица и обеспечивает защиту имущественных прав его кредиторов. При этом дополнительной гарантией прав кредиторов ликвидированного юридического лица служат положения пункта 52 статьи 64 данного Кодекса, закрепляющие возможность назначения процедуры распределения обнаруженного имущества такого юридического лица по заявлениям заинтересованных лиц (уполномоченного государственного органа), поданным в течение пяти лет с момента внесения в ЕГРЮЛ сведений о прекращении юридического лица. Таким образом, оспариваемые положения Гражданского кодекса Российской Федерации, равно как и пункт 2 части 6 статьи 180 КАС Российской Федерации, определяющий содержание резолютивной части решения суда по административному делу, не могут расцениваться как нарушающие конституционные права заявителей в деле с их участием, с учетом также того, что представленные материалы не подтверждают лишения их возможности добиваться удовлетворения своих требований за счет имущества ликвидированной организации в установленном законом порядке. К компетенции же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оценка фактических обстоятельств конкретного дела, а также проверка правильности применения судом оспариваемых положений с учетом данных обстоятельств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Пивоваровой Марины Михайловны, Сажиной Екатерины Михайловны и других,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