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640086-П/2022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Сивокониной Натальи Алексеевны на нарушение ее конституционных прав положениями Гражданского кодекса Российской Федерации, Жилищного кодекса Российской Федерации и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Н.А.Сивокониной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Н.А.Сивоконина в своей жалобе, подписанной представителем заявительницы – адвокатом С.В.Жигаловым, оспаривает конституционность следующих законоположений: статьи 210 «Бремя содержания имущества» ГК Российской Федерации, части 3 статьи 30 «Права и обязанности собственника жилого помещения», пункта 5 части 2 статьи 153 «Обязанность по внесению платы за жилое помещение и коммунальные услуги», части 11 статьи 155 «Внесение платы за жилое помещение и 2 коммунальные услуги», части 1 статьи 158 «Расходы собственников помещений в многоквартирном доме» Жилищного кодекса Российской Федерации, а также пункта 86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(далее – Правила), предусматривающего, что при временном, т.е.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подпунктами «д» и «е» пункта 4 Правил; 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 Как следует из представленных материалов, решением мирового судьи, оставленным без изменения судами апелляционной и кассационной инстанций, с заявительницы, обладающей 1/3 в праве собственности на жилое помещение, взыскана, в частности, задолженность по оплате жилищно-коммунальных услуг. 3 Согласно выводам судов, тот факт, что ответчик постоянно не проживает в жилом помещении, не может бесспорно свидетельствовать о том, что он не должен нести расходы по оплате коммунальных услуг, так как действующим законодательством предусмотрен декларативный порядок предоставления перерасчета размера платы за предоставленные коммунальные услуги. Н.А.Сивоконина с заявлением о таком перерасчете не обращалась. Данное жилое помещение не оборудовано индивидуальными или общими (квартирными) приборами учета, доказательств отсутствия технической возможности их установки заявительница не представила. Следовательно, основания для указанного перерасчета отсутствуют. По мнению заявительницы, оспариваемые нормы противоречат статьям 17 (часть 3), 19 (части 1 и 2), 35 (части 1 и 2), 45 (часть 1), 55 (часть 3) и 751 Конституции Российской Федерации в той мере, в какой они препятствуют освобождению собственника от бремени несения расходов по внесению платы за жилое помещение и коммунальные услуги за период, когда он был лишен возможности проживать в этом жилом помещении вследствие незаконного воспрепятствования его проживанию иными собственниками и третьими лицами.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статьи 210 ГК Российской Федерации и части 3 статьи 30 Жилищного кодекса Российской Федерации, регулирующие вопросы содержания собственником своего имущества, нацелены на обеспечение сохранности имущества и отвечают интересам собственников данного имущества. Пункт 5 части 2 статьи 153 Жилищного кодекса Российской Федерации определяет момент, начиная с которого у собственника помещения в многоквартирном доме возникает обязанность по несению бремени содержания принадлежащего ему имущества; часть 11 статьи 155 и часть 1 статьи 158 названного Кодекса, устанавливающие обязанность собственника 4 нести расходы на содержание принадлежащего ему имущества, в том числе жилого помещения вне зависимости от использования или неиспользования такого помещения, нацелены на поддержание многоквартирных домов в надлежащем состоянии и возмещение затрат организациям, оказывающим жилищно-коммунальные услуги. Пункт 86 Правил обеспечивает соблюдение баланса прав и интересов всех участников жилищных правоотношений при функционировании коммунальной инфраструктуры жилых домов. Таким образом, оспариваемые нормы в системе действующего правового регулирования – с учетом технических особенностей предоставления коммунальных услуг, исключающих возможность точного установления объема (количества) их индивидуального потребления гражданами, не препятствующие защите прав заявительницы посредством предъявления требований к иным собственникам жилого помещения, фактически потреблявшим коммунальные ресурсы, о возврате неосновательного обогащения, – не могут расцениваться как нарушающие конституционные права Н.А.Сивокониной в обозначенном в жалобе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Сивокониной Натальи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