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757786-О/2024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«Столичные поставки» на нарушение его конституционных прав частью 2 статьи 9, частью 1 статьи 16, частью 2 статьи 69 и частью 1 статьи 132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«Столичные поставки»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«Столичные поставки» (далее также – ООО «Столичные поставки») оспаривает конституционность части 2 статьи 9 «Состязательность», части 1 статьи 16 «Обязательность судебных актов», части 2 статьи 69 «Основания освобождения от доказывания» и части 1 статьи 132 «Предъявление встречного иска» АПК Российской Федерации. Решением арбитражного суда, оставленным без изменения судами вышестоящих инстанций, ООО «Столичные поставки» отказано в 2 удовлетворении иска о признании недействительными ряда условий договора аренды, на основе которого ранее арбитражные суды взыскали с него в пользу арендодателя денежные средства. В обоснование недействительности оспариваемой части сделки истец указывал, что поведение арендодателя, требовавшего от него уплаты соответствующих денежных средств, противоречит закону, так как нарушает запрет на злоупотребление правом. Отказывая в иске, суды исходили из того, что он направлен исключительно на переоценку обстоятельств, установленных ранее вынесенными судебными актами. Определением судьи Верховного Суда Российской Федерации отказано в передаче кассационной жалобы ООО «Столичные поставки» для рассмотрения в судебном заседании суда кассационной инстанции. ООО «Столичные поставки» полагает, что: часть 2 статьи 9 и часть 1 статьи 132 АПК Российской Федерации допускают лишение стороны, не заявившей в ходе рассмотрения арбитражным судом предъявленного к ней требования, основанного на оспоримой сделке, встречный иск о признании данной сделки недействительной, возможности последующего оспаривания этой сделки в целях пересмотра судебного решения по новым обстоятельствам; часть 1 статьи 16 и часть 2 статьи 69 названного Кодекса предполагают, что взыскание судебным решением долга по договору влечет невозможность последующего оспаривания условий этого договора в целях пересмотра судебного решения по новым обстоятельствам. В связи с этим они, по мнению заявителя, противоречат статьям 45 (часть 2)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9 АПК Российской Федерации, гарантирующая лицам, участвующим в деле, возможность знать об аргументах друг друга 3 до начала судебного разбирательства, представлять доказательства, заявлять ходатайства, высказывать свои доводы и соображения и давать объяснения по всем возникающим в ходе рассмотрения дела вопросам, связанным с представлением доказательств, а также возлагающая на лиц, участвующих в деле, риск наступления последствий совершения или несовершения ими процессуальных действий, обеспечивает реализацию в арбитражном процессе принципа состязательности (статья 123, часть 3, Конституции Российской Федерации), непосредственно не регулирует поставленного заявителем вопроса, а потому не нарушает его конституционных прав. Часть 1 статьи 16 АПК Российской Федерации, наделяющая требования арбитражного суда, связанные с рассматриваемым делом, и вступившие в законную силу судебные акты свойствами обязательности и исполнимости, обеспечивает реализацию права на судебную защиту (статья 46 Конституции Российской Федерации) и не исключает возможности разрешения арбитражными судами в рамках других дел тех вопросов правового характера, которые не охватывались предметом судебного разбирательства по ранее рассмотренному делу. При этом вопрос о добросовестности стороны подлежит выяснению судом независимо от наличия обоснованного заявления другой стороны (пункт 1 постановления Пленума Верховного Суда Российской Федерации от 23 июня 2015 года № 25 «О применении судами некоторых положений раздела I части первой Гражданского кодекса Российской Федерации»). С учетом этого часть 1 статьи 16 АПК Российской Федерации, не допускающая опровержения вступивших в законную силу судебных актов вне установленных законом процедур их обжалования, не может расцениваться как нарушившая конституционные права заявителя в его конкретном деле. Часть 2 статьи 69 АПК Российской Федерации, освобождая лиц, участвующих в деле, от доказывания фактических обстоятельств дела, установленных арбитражным судом в ранее рассмотренном деле с участием тех же лиц, служит гарантией обеспечения законности выносимых 4 арбитражным судом актов в условиях действия принципа состязательности, не исключает иной правовой оценки названных обстоятельств и потому также не может быть признана нарушающей конституционные права ООО «Столичные поставки» в указанном им аспекте. Что касается части 1 статьи 132 АПК Российской Федерации, то ее применение арбитражными судами в деле, в связи с которым ООО «Столичные поставки» обращается с жалобой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«Столичные поставки»,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