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591907-П/2022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Сигаева Александра Анатольевича на нарушение его конституционных прав статьей 40117 Уголовно-процессуального кодекса Российской Федерации и конкретными судебными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А.А.Сигаева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20 октября 2020 года, с которым, в свою очередь, согласился заместитель Председателя того же суда (письмо от 26 января 2021 года), отказано в передаче для рассмотрения в судебном заседании суда кассационной инстанции жалобы гражданина А.А.Сигаева о пересмотре вынесенных в его отношении приговора районного суда и последующих судебных решений. Очередная жалоба заявителя, поименованная надзорной, возвращена без рассмотрения письмом судьи Верховного Суда Российской Федерации от 23 ноября 2021 года как повторная кассационная с разъяснением, что новых 2 доводов в ней не приведено, а также что судебные решения районных и равных им по уровню судов не являются предметом надзорного обжалования в порядке статьи 4121 УПК Российской Федерации. В данной связи А.А.Сигаев просит признать противоречащей Конституции Российской Федерации, ее статьям 46 и 47, статью 40117 «Недопустимость внесения повторных кассационных жалобы, представления» УПК Российской Федерации, как препятствующую подаче жалобы в Президиум Верховного Суда Российской Федерации для устранения допущенной в уголовном деле судебной ошибки.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Сигаева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